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Default ContentType="image/png" Extension="png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4" Type="http://schemas.openxmlformats.org/officeDocument/2006/relationships/officeDocument" Target="word/document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40" w:lineRule="auto"/>
        <w:rPr>
          <w:rFonts w:ascii="Cambria" w:hAnsi="Cambria"/>
        </w:rPr>
      </w:pPr>
      <w:r>
        <w:rPr>
          <w:rFonts w:ascii="Calibri" w:hAnsi="Calibri" w:eastAsia="Calibri" w:cs="Times New Roman"/>
          <w:sz w:val="20"/>
          <w:szCs w:val="22"/>
          <w:lang w:val="en-US" w:eastAsia="en-US" w:bidi="ar-SA"/>
        </w:rPr>
        <w:pict>
          <v:shape id="Text Box 2" o:spid="_x0000_s1026" type="#_x0000_t202" style="position:absolute;left:0;margin-left:99pt;margin-top:0.05pt;height:93.45pt;width:333pt;rotation:0f;z-index:251659264;" o:ole="f" fillcolor="#CCFFCC" filled="t" o:preferrelative="t" stroked="f" coordorigin="0,0" coordsize="21600,21600">
            <v:imagedata gain="65536f" blacklevel="0f" gamma="0"/>
            <o:lock v:ext="edit" position="f" selection="f" grouping="f" rotation="f" cropping="f" text="f" aspectratio="f"/>
            <v:textbox>
              <w:txbxContent>
                <w:p>
                  <w:pPr>
                    <w:widowControl/>
                    <w:wordWrap/>
                    <w:adjustRightInd/>
                    <w:snapToGrid/>
                    <w:spacing w:before="0" w:after="0" w:line="240" w:lineRule="auto"/>
                    <w:ind w:left="0" w:leftChars="0" w:right="0" w:firstLine="0" w:firstLineChars="0"/>
                    <w:jc w:val="center"/>
                    <w:textAlignment w:val="auto"/>
                    <w:outlineLvl w:val="0"/>
                    <w:rPr>
                      <w:rFonts w:hint="default" w:ascii="Times New Roman" w:hAnsi="Times New Roman" w:cs="Times New Roman"/>
                      <w:b/>
                      <w:bCs/>
                      <w:sz w:val="22"/>
                    </w:rPr>
                  </w:pPr>
                  <w:r>
                    <w:rPr>
                      <w:rFonts w:hint="default" w:ascii="Times New Roman" w:hAnsi="Times New Roman" w:cs="Times New Roman"/>
                      <w:b/>
                      <w:bCs/>
                      <w:sz w:val="22"/>
                    </w:rPr>
                    <w:t>BOSNA I HERCEGOVINA</w:t>
                  </w:r>
                </w:p>
                <w:p>
                  <w:pPr>
                    <w:widowControl/>
                    <w:wordWrap/>
                    <w:adjustRightInd/>
                    <w:snapToGrid/>
                    <w:spacing w:before="0" w:after="0" w:line="240" w:lineRule="auto"/>
                    <w:ind w:left="0" w:leftChars="0" w:right="0" w:firstLine="0" w:firstLineChars="0"/>
                    <w:jc w:val="center"/>
                    <w:textAlignment w:val="auto"/>
                    <w:outlineLvl w:val="0"/>
                    <w:rPr>
                      <w:rFonts w:hint="default" w:ascii="Times New Roman" w:hAnsi="Times New Roman" w:cs="Times New Roman"/>
                      <w:b/>
                      <w:bCs/>
                      <w:sz w:val="22"/>
                    </w:rPr>
                  </w:pPr>
                  <w:r>
                    <w:rPr>
                      <w:rFonts w:hint="default" w:ascii="Times New Roman" w:hAnsi="Times New Roman" w:cs="Times New Roman"/>
                      <w:b/>
                      <w:bCs/>
                      <w:sz w:val="22"/>
                    </w:rPr>
                    <w:t>FEDERACIJA BOSNE I HERCEGOVINE</w:t>
                  </w:r>
                </w:p>
                <w:p>
                  <w:pPr>
                    <w:widowControl/>
                    <w:wordWrap/>
                    <w:adjustRightInd/>
                    <w:snapToGrid/>
                    <w:spacing w:before="0" w:after="0" w:line="240" w:lineRule="auto"/>
                    <w:ind w:left="0" w:leftChars="0" w:right="0" w:firstLine="0" w:firstLineChars="0"/>
                    <w:jc w:val="center"/>
                    <w:textAlignment w:val="auto"/>
                    <w:outlineLvl w:val="0"/>
                    <w:rPr>
                      <w:rFonts w:hint="default" w:ascii="Times New Roman" w:hAnsi="Times New Roman" w:cs="Times New Roman"/>
                      <w:sz w:val="22"/>
                    </w:rPr>
                  </w:pPr>
                  <w:r>
                    <w:rPr>
                      <w:rFonts w:hint="default" w:ascii="Times New Roman" w:hAnsi="Times New Roman" w:cs="Times New Roman"/>
                      <w:b/>
                      <w:bCs/>
                      <w:sz w:val="22"/>
                    </w:rPr>
                    <w:t>TUZLANSKI KANTON</w:t>
                  </w:r>
                </w:p>
                <w:p>
                  <w:pPr>
                    <w:pStyle w:val="2"/>
                    <w:widowControl/>
                    <w:wordWrap/>
                    <w:adjustRightInd/>
                    <w:snapToGrid/>
                    <w:spacing w:before="0" w:after="0" w:line="240" w:lineRule="auto"/>
                    <w:ind w:left="0" w:leftChars="0" w:right="0" w:firstLine="0" w:firstLineChars="0"/>
                    <w:jc w:val="center"/>
                    <w:textAlignment w:val="auto"/>
                    <w:outlineLvl w:val="0"/>
                    <w:rPr>
                      <w:rFonts w:hint="default" w:ascii="Times New Roman" w:hAnsi="Times New Roman" w:cs="Times New Roman"/>
                      <w:sz w:val="16"/>
                    </w:rPr>
                  </w:pPr>
                  <w:r>
                    <w:rPr>
                      <w:rFonts w:hint="default" w:ascii="Times New Roman" w:hAnsi="Times New Roman" w:cs="Times New Roman"/>
                    </w:rPr>
                    <w:t>GRAD ŽIVINICE - GRADONAČELNIK</w:t>
                  </w:r>
                </w:p>
                <w:p>
                  <w:pPr>
                    <w:widowControl/>
                    <w:wordWrap/>
                    <w:adjustRightInd/>
                    <w:snapToGrid/>
                    <w:spacing w:before="0" w:after="0" w:line="276" w:lineRule="auto"/>
                    <w:ind w:left="0" w:leftChars="0" w:right="0" w:firstLine="0" w:firstLineChars="0"/>
                    <w:jc w:val="both"/>
                    <w:textAlignment w:val="auto"/>
                    <w:outlineLvl w:val="9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lang/>
                    </w:rPr>
                    <w:t xml:space="preserve">                                  </w:t>
                  </w:r>
                  <w:r>
                    <w:rPr>
                      <w:rFonts w:hint="default" w:ascii="Times New Roman" w:hAnsi="Times New Roman" w:cs="Times New Roman"/>
                    </w:rPr>
                    <w:t>Broj: 01/2-04-89-</w:t>
                  </w:r>
                  <w:r>
                    <w:rPr>
                      <w:rFonts w:hint="default" w:ascii="Times New Roman" w:hAnsi="Times New Roman" w:cs="Times New Roman"/>
                      <w:lang/>
                    </w:rPr>
                    <w:t>3100</w:t>
                  </w:r>
                  <w:r>
                    <w:rPr>
                      <w:rFonts w:hint="default" w:ascii="Times New Roman" w:hAnsi="Times New Roman" w:cs="Times New Roman"/>
                    </w:rPr>
                    <w:t>/20</w:t>
                  </w:r>
                </w:p>
                <w:p>
                  <w:pPr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</w:rPr>
                    <w:t xml:space="preserve">                                  Dana: </w:t>
                  </w:r>
                  <w:r>
                    <w:rPr>
                      <w:rFonts w:hint="default" w:ascii="Times New Roman" w:hAnsi="Times New Roman" w:cs="Times New Roman"/>
                      <w:lang/>
                    </w:rPr>
                    <w:t>23</w:t>
                  </w:r>
                  <w:r>
                    <w:rPr>
                      <w:rFonts w:hint="default" w:ascii="Times New Roman" w:hAnsi="Times New Roman" w:cs="Times New Roman"/>
                    </w:rPr>
                    <w:t xml:space="preserve"> .</w:t>
                  </w:r>
                  <w:r>
                    <w:rPr>
                      <w:rFonts w:hint="default" w:ascii="Times New Roman" w:hAnsi="Times New Roman" w:cs="Times New Roman"/>
                      <w:lang/>
                    </w:rPr>
                    <w:t>12</w:t>
                  </w:r>
                  <w:r>
                    <w:rPr>
                      <w:rFonts w:hint="default" w:ascii="Times New Roman" w:hAnsi="Times New Roman" w:cs="Times New Roman"/>
                    </w:rPr>
                    <w:t>.2020.godine</w:t>
                  </w:r>
                </w:p>
              </w:txbxContent>
            </v:textbox>
          </v:shape>
        </w:pict>
      </w:r>
      <w:r>
        <w:rPr>
          <w:rFonts w:ascii="Calibri" w:hAnsi="Calibri" w:eastAsia="Calibri" w:cs="Times New Roman"/>
          <w:sz w:val="22"/>
          <w:szCs w:val="22"/>
          <w:lang w:val="en-US" w:eastAsia="en-US" w:bidi="ar-SA"/>
        </w:rPr>
        <w:pict>
          <v:shape id="Picture 1" o:spid="_x0000_s1027" type="#_x0000_t75" style="height:94.1pt;width:84.8pt;rotation:0f;" o:ole="f" fillcolor="#FFFFFF" filled="f" o:preferrelative="t" stroked="f" coordorigin="0,0" coordsize="21600,21600">
            <v:fill on="f" color2="#FFFFFF" focus="0%"/>
            <v:imagedata gain="65536f" blacklevel="0f" gamma="0" o:title="" r:id="rId6"/>
            <o:lock v:ext="edit" position="f" selection="f" grouping="f" rotation="f" cropping="f" text="f" aspectratio="t"/>
            <w10:wrap type="none"/>
            <w10:anchorlock/>
          </v:shape>
        </w:pict>
      </w:r>
      <w:r>
        <w:rPr>
          <w:rFonts w:ascii="Calibri" w:hAnsi="Calibri" w:eastAsia="Calibri" w:cs="Times New Roman"/>
          <w:sz w:val="20"/>
          <w:szCs w:val="22"/>
          <w:lang w:val="en-US" w:eastAsia="en-US" w:bidi="ar-SA"/>
        </w:rPr>
        <w:pict>
          <v:line id="Line 3" o:spid="_x0000_s1028" style="position:absolute;left:0;margin-left:0.05pt;margin-top:0pt;height:0.6pt;width:452.75pt;rotation:0f;z-index:251658240;" o:ole="f" fillcolor="#FFFFFF" filled="f" o:preferrelative="t" stroked="t" coordsize="21600,21600">
            <v:fill on="f" color2="#FFFFFF" focus="0%"/>
            <v:stroke weight="2.25pt" color="#000000" color2="#FFFFFF" miterlimit="2"/>
            <v:imagedata gain="65536f" blacklevel="0f" gamma="0"/>
            <o:lock v:ext="edit" position="f" selection="f" grouping="f" rotation="f" cropping="f" text="f" aspectratio="f"/>
          </v:line>
        </w:pict>
      </w:r>
    </w:p>
    <w:p>
      <w:pPr>
        <w:spacing w:after="0" w:line="240" w:lineRule="auto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Na osnovu člana 70. stav (1), (3) i (6) ) u vezi člana 64. stav (1) tačka b. Zakona o javnim nabavkama Bosne i H</w:t>
      </w:r>
      <w:bookmarkStart w:id="0" w:name="_GoBack"/>
      <w:bookmarkEnd w:id="0"/>
      <w:r>
        <w:rPr>
          <w:rFonts w:hint="default" w:ascii="Times New Roman" w:hAnsi="Times New Roman" w:cs="Times New Roman"/>
        </w:rPr>
        <w:t>ercegovine („Službeni glasnik BiH“ br. 39/14) i člana 38. Statuta Grada Živinice („Službeni glasnik Grada Živinice“ br. 5/19.), postupajući po preporuci Komisije za javne nabavke Grada Živinice konstatovanoj u Zapisniku o pregledu i ocjeni ponuda br. 657/20 od 14.12.2020. godine u predmetu odabira najpovoljnijeg ponuđača po programu/projektu „Izgradnja kanalizacije u Vrnojevićima od kuće Mirsada Parića do kuće Mine Avdić“, Gradonačelnik donosi</w:t>
      </w:r>
    </w:p>
    <w:p>
      <w:pPr>
        <w:spacing w:after="0" w:line="240" w:lineRule="auto"/>
        <w:jc w:val="both"/>
        <w:rPr>
          <w:rFonts w:hint="default" w:ascii="Times New Roman" w:hAnsi="Times New Roman" w:cs="Times New Roman"/>
        </w:rPr>
      </w:pPr>
    </w:p>
    <w:p>
      <w:pPr>
        <w:spacing w:after="0" w:line="240" w:lineRule="auto"/>
        <w:jc w:val="center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 xml:space="preserve">ODLUKU </w:t>
      </w:r>
    </w:p>
    <w:p>
      <w:pPr>
        <w:spacing w:after="0" w:line="240" w:lineRule="auto"/>
        <w:jc w:val="center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>o izboru najpovoljnijeg ponuđača</w:t>
      </w:r>
    </w:p>
    <w:p>
      <w:pPr>
        <w:spacing w:after="0" w:line="240" w:lineRule="auto"/>
        <w:jc w:val="both"/>
        <w:rPr>
          <w:rFonts w:hint="default" w:ascii="Times New Roman" w:hAnsi="Times New Roman" w:cs="Times New Roman"/>
          <w:sz w:val="24"/>
          <w:szCs w:val="24"/>
        </w:rPr>
      </w:pPr>
    </w:p>
    <w:p>
      <w:pPr>
        <w:spacing w:after="0" w:line="240" w:lineRule="auto"/>
        <w:jc w:val="center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>Član 1.</w:t>
      </w:r>
    </w:p>
    <w:p>
      <w:pPr>
        <w:spacing w:after="0" w:line="240" w:lineRule="auto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Prihvata se preporuka Komisije za javne nabavke Grada Živinice da se, za projekat/program </w:t>
      </w:r>
      <w:r>
        <w:rPr>
          <w:rFonts w:hint="default" w:ascii="Times New Roman" w:hAnsi="Times New Roman" w:cs="Times New Roman"/>
          <w:b/>
          <w:i w:val="0"/>
          <w:iCs/>
          <w:sz w:val="24"/>
          <w:szCs w:val="24"/>
        </w:rPr>
        <w:t>„Izgradnja kanalizacije u Vrnojevićima od kuće Mirsada Parića do kuće Mine Avdić“</w:t>
      </w:r>
      <w:r>
        <w:rPr>
          <w:rFonts w:hint="default" w:ascii="Times New Roman" w:hAnsi="Times New Roman" w:cs="Times New Roman"/>
          <w:b/>
          <w:i/>
          <w:sz w:val="24"/>
          <w:szCs w:val="24"/>
        </w:rPr>
        <w:t>,</w:t>
      </w:r>
      <w:r>
        <w:rPr>
          <w:rFonts w:hint="default" w:ascii="Times New Roman" w:hAnsi="Times New Roman" w:cs="Times New Roman"/>
          <w:sz w:val="24"/>
          <w:szCs w:val="24"/>
        </w:rPr>
        <w:t xml:space="preserve">  ugovor za javnu nabavku zaključi sa ponuđačem </w:t>
      </w:r>
      <w:r>
        <w:rPr>
          <w:rFonts w:hint="default" w:ascii="Times New Roman" w:hAnsi="Times New Roman" w:cs="Times New Roman"/>
          <w:b/>
          <w:sz w:val="24"/>
          <w:szCs w:val="24"/>
        </w:rPr>
        <w:t xml:space="preserve">„Termovent“ d.o.o. Živinice </w:t>
      </w:r>
      <w:r>
        <w:rPr>
          <w:rFonts w:hint="default" w:ascii="Times New Roman" w:hAnsi="Times New Roman" w:cs="Times New Roman"/>
          <w:sz w:val="24"/>
          <w:szCs w:val="24"/>
        </w:rPr>
        <w:t xml:space="preserve">za ponuđenu cijenu od </w:t>
      </w:r>
      <w:r>
        <w:rPr>
          <w:rFonts w:hint="default" w:ascii="Times New Roman" w:hAnsi="Times New Roman" w:cs="Times New Roman"/>
          <w:b/>
          <w:sz w:val="24"/>
          <w:szCs w:val="24"/>
        </w:rPr>
        <w:t>9.973,55  (devethiljadadevetstotinasedamdesettri + 55/100) KM</w:t>
      </w:r>
      <w:r>
        <w:rPr>
          <w:rFonts w:hint="default" w:ascii="Times New Roman" w:hAnsi="Times New Roman" w:cs="Times New Roman"/>
          <w:sz w:val="24"/>
          <w:szCs w:val="24"/>
        </w:rPr>
        <w:t xml:space="preserve"> sa uračunatim PDV-om, kao najpovoljnijem ponuđaču.</w:t>
      </w:r>
    </w:p>
    <w:p>
      <w:pPr>
        <w:tabs>
          <w:tab w:val="left" w:pos="1415"/>
        </w:tabs>
        <w:spacing w:after="0" w:line="240" w:lineRule="auto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ab/>
      </w:r>
    </w:p>
    <w:p>
      <w:pPr>
        <w:spacing w:after="0" w:line="240" w:lineRule="auto"/>
        <w:jc w:val="center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>Član 2.</w:t>
      </w:r>
    </w:p>
    <w:p>
      <w:pPr>
        <w:spacing w:after="0" w:line="240" w:lineRule="auto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Odsjek za javne nabavke će u skladu sa članom 1. Odluke, dostavljenom ponudom izabranog ponuđača i važećim propisima sačiniti prijedlog ugovora i isti dostaviti Gradonačelniku na potpis.</w:t>
      </w:r>
    </w:p>
    <w:p>
      <w:pPr>
        <w:spacing w:after="0" w:line="240" w:lineRule="auto"/>
        <w:jc w:val="both"/>
        <w:rPr>
          <w:rFonts w:hint="default" w:ascii="Times New Roman" w:hAnsi="Times New Roman" w:cs="Times New Roman"/>
          <w:sz w:val="24"/>
          <w:szCs w:val="24"/>
        </w:rPr>
      </w:pPr>
    </w:p>
    <w:p>
      <w:pPr>
        <w:spacing w:after="0" w:line="240" w:lineRule="auto"/>
        <w:jc w:val="center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>Član  3.</w:t>
      </w:r>
    </w:p>
    <w:p>
      <w:pPr>
        <w:spacing w:after="0" w:line="240" w:lineRule="auto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Ova Odluka stupa na snagu po proteku roka za žalbu i dostavlja se svim ponuđačima koji su sudjelovali  u postupku javne nabavke shodno članu 71. Zakona o javnim nabavkama BiH.</w:t>
      </w:r>
    </w:p>
    <w:p>
      <w:pPr>
        <w:spacing w:after="0" w:line="240" w:lineRule="auto"/>
        <w:jc w:val="both"/>
        <w:rPr>
          <w:rFonts w:hint="default" w:ascii="Times New Roman" w:hAnsi="Times New Roman" w:cs="Times New Roman"/>
          <w:sz w:val="24"/>
          <w:szCs w:val="24"/>
        </w:rPr>
      </w:pPr>
    </w:p>
    <w:p>
      <w:pPr>
        <w:spacing w:after="0" w:line="240" w:lineRule="auto"/>
        <w:jc w:val="center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>Član 4.</w:t>
      </w:r>
    </w:p>
    <w:p>
      <w:pPr>
        <w:spacing w:after="0" w:line="240" w:lineRule="auto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Ova odluka objavit će se na web stranici Grada Živinice istovrmeno sa upućivanjem ponuđačima koji su sudjelovali u postupku javne nabavke.</w:t>
      </w:r>
    </w:p>
    <w:p>
      <w:pPr>
        <w:spacing w:after="0" w:line="240" w:lineRule="auto"/>
        <w:jc w:val="center"/>
        <w:rPr>
          <w:rFonts w:hint="default" w:ascii="Times New Roman" w:hAnsi="Times New Roman" w:cs="Times New Roman"/>
          <w:sz w:val="24"/>
          <w:szCs w:val="24"/>
        </w:rPr>
      </w:pPr>
    </w:p>
    <w:p>
      <w:pPr>
        <w:spacing w:after="0" w:line="240" w:lineRule="auto"/>
        <w:jc w:val="center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>Član 5.</w:t>
      </w:r>
    </w:p>
    <w:p>
      <w:pPr>
        <w:spacing w:after="0" w:line="240" w:lineRule="auto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Za realizaciju ove Odluke zadužuje se Odsjek za javne nabavke.</w:t>
      </w:r>
    </w:p>
    <w:p>
      <w:pPr>
        <w:spacing w:after="0" w:line="240" w:lineRule="auto"/>
        <w:jc w:val="both"/>
        <w:rPr>
          <w:rFonts w:hint="default" w:ascii="Times New Roman" w:hAnsi="Times New Roman" w:cs="Times New Roman"/>
          <w:sz w:val="24"/>
          <w:szCs w:val="24"/>
        </w:rPr>
      </w:pPr>
    </w:p>
    <w:p>
      <w:pPr>
        <w:spacing w:after="0" w:line="240" w:lineRule="auto"/>
        <w:jc w:val="center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>Obrazloženje</w:t>
      </w:r>
    </w:p>
    <w:p>
      <w:pPr>
        <w:spacing w:after="0" w:line="240" w:lineRule="auto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Postupajući po zahtjevu Službe za urbanističko planiranje, komunalne, geodetske i imovinsko-pravne poslove br. 04-11-5899/2020 od 02.11.2020. godine, Gradonačelnik je donio Odluku o pokretanju postupka javne nabavke broj 01/2-04-89-2647/20 od 04.11.2020. godine.Obavještenje o  nabavci br. 430-7-3-221-3-221/20 objavljeno je na Portalu javnih nabavki dana 02.12.2020. godine.</w:t>
      </w:r>
    </w:p>
    <w:p>
      <w:pPr>
        <w:spacing w:after="0" w:line="240" w:lineRule="auto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Procijenjena vrijednost javne nabavke iznosila je 10.000,00 KM sa PDV-om a postupak je proveden putem „konkurentskog zahjteva“ za obavljanje poslova po programu/projektu „Izgradnja kanalizacije u Vrnojevićima od kuće Mirsada Parića do kuće Mine Avdić“.</w:t>
      </w:r>
    </w:p>
    <w:p>
      <w:pPr>
        <w:spacing w:after="0" w:line="240" w:lineRule="auto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Po prijedlogu Odsjeka za javne nabavke, poziv za preuzimanje tenderske dokumentacije br. 01/2-04-89-2912/20 od 08.12.2020. godine upućen je sljedećim ponuđačima;</w:t>
      </w:r>
    </w:p>
    <w:p>
      <w:pPr>
        <w:widowControl/>
        <w:wordWrap/>
        <w:adjustRightInd/>
        <w:snapToGrid/>
        <w:spacing w:before="0" w:after="0"/>
        <w:ind w:left="0" w:leftChars="0" w:right="0" w:firstLine="0" w:firstLineChars="0"/>
        <w:textAlignment w:val="auto"/>
        <w:outlineLvl w:val="9"/>
        <w:rPr>
          <w:rFonts w:hint="default" w:ascii="Times New Roman" w:hAnsi="Times New Roman" w:cs="Times New Roman"/>
          <w:b w:val="0"/>
          <w:bCs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1. 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u w:val="none"/>
        </w:rPr>
        <w:t xml:space="preserve">D.O.O. “AM-Gradnja-Okić“ Živinice </w:t>
      </w: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>(ZPC Bezistan, ul.Alije Izetbegovića bb -  Živinice)</w:t>
      </w:r>
    </w:p>
    <w:p>
      <w:pPr>
        <w:widowControl/>
        <w:wordWrap/>
        <w:adjustRightInd/>
        <w:snapToGrid/>
        <w:spacing w:before="0" w:after="0"/>
        <w:ind w:left="0" w:leftChars="0" w:right="0" w:firstLine="0" w:firstLineChars="0"/>
        <w:textAlignment w:val="auto"/>
        <w:outlineLvl w:val="9"/>
        <w:rPr>
          <w:rFonts w:hint="default" w:ascii="Times New Roman" w:hAnsi="Times New Roman" w:cs="Times New Roman"/>
          <w:b w:val="0"/>
          <w:bCs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>2. D.O.O.  „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u w:val="none"/>
        </w:rPr>
        <w:t>Media Sky</w:t>
      </w: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>“, Živinice ( II Ulica br.48 – Živinice)</w:t>
      </w:r>
    </w:p>
    <w:p>
      <w:pPr>
        <w:widowControl/>
        <w:wordWrap/>
        <w:adjustRightInd/>
        <w:snapToGrid/>
        <w:spacing w:before="0" w:after="0" w:line="240" w:lineRule="auto"/>
        <w:ind w:left="0" w:leftChars="0" w:right="0" w:firstLine="0" w:firstLineChars="0"/>
        <w:jc w:val="both"/>
        <w:textAlignment w:val="auto"/>
        <w:outlineLvl w:val="9"/>
        <w:rPr>
          <w:rFonts w:hint="default" w:ascii="Times New Roman" w:hAnsi="Times New Roman" w:cs="Times New Roman"/>
          <w:b w:val="0"/>
          <w:bCs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 xml:space="preserve">3. 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u w:val="none"/>
        </w:rPr>
        <w:t xml:space="preserve">D.O.O. “Zimex“ Živinice </w:t>
      </w:r>
      <w:r>
        <w:rPr>
          <w:rFonts w:eastAsia="Times New Roman"/>
          <w:b w:val="0"/>
          <w:bCs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>(Bučik bb - Šerići,  Živinice)</w:t>
      </w:r>
    </w:p>
    <w:p>
      <w:pPr>
        <w:spacing w:after="0" w:line="240" w:lineRule="auto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Rok za dostavljanje ponuda bio je 14.12.2020. godine do 11 </w:t>
      </w:r>
      <w:r>
        <w:rPr>
          <w:b/>
          <w:sz w:val="24"/>
          <w:szCs w:val="24"/>
          <w:vertAlign w:val="superscript"/>
        </w:rPr>
        <w:t xml:space="preserve">00 </w:t>
      </w:r>
      <w:r>
        <w:rPr>
          <w:rFonts w:hint="default" w:ascii="Times New Roman" w:hAnsi="Times New Roman" w:cs="Times New Roman"/>
          <w:sz w:val="24"/>
          <w:szCs w:val="24"/>
        </w:rPr>
        <w:t>sati.</w:t>
      </w:r>
    </w:p>
    <w:p>
      <w:pPr>
        <w:spacing w:after="0" w:line="240" w:lineRule="auto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U ostavljenom roku putem Pisarnice Organa Uprave Grada Živinice zaprimljena je jedan ponuda u zatvorenoj koverti i to:</w:t>
      </w:r>
    </w:p>
    <w:p>
      <w:pPr>
        <w:pStyle w:val="7"/>
        <w:numPr>
          <w:ilvl w:val="0"/>
          <w:numId w:val="1"/>
        </w:numPr>
        <w:spacing w:after="0" w:line="240" w:lineRule="auto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„Termovent“ d.o.o. Živinice.</w:t>
      </w:r>
    </w:p>
    <w:p>
      <w:pPr>
        <w:spacing w:after="0" w:line="240" w:lineRule="auto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Postupajući u predmetnom postupku Komisija za javne nabavke Grada Živinice ja svojim zapisnikom br. 657/20 od 14.12.2020. godine utvrdila je da je po predmetnom javnom pozivu;</w:t>
      </w:r>
    </w:p>
    <w:p>
      <w:pPr>
        <w:pStyle w:val="7"/>
        <w:numPr>
          <w:ilvl w:val="0"/>
          <w:numId w:val="2"/>
        </w:numPr>
        <w:spacing w:after="0" w:line="240" w:lineRule="auto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Ukupan broj  pristiglih ponuda 1 (jedna),</w:t>
      </w:r>
    </w:p>
    <w:p>
      <w:pPr>
        <w:pStyle w:val="7"/>
        <w:numPr>
          <w:ilvl w:val="0"/>
          <w:numId w:val="2"/>
        </w:numPr>
        <w:spacing w:after="0" w:line="240" w:lineRule="auto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Da je pristigla ponuda blagovremena,</w:t>
      </w:r>
    </w:p>
    <w:p>
      <w:pPr>
        <w:pStyle w:val="7"/>
        <w:numPr>
          <w:ilvl w:val="0"/>
          <w:numId w:val="2"/>
        </w:numPr>
        <w:spacing w:after="0" w:line="240" w:lineRule="auto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Da nema neblagovremeno zaprimljenih ponuda,</w:t>
      </w:r>
    </w:p>
    <w:p>
      <w:pPr>
        <w:spacing w:after="0" w:line="240" w:lineRule="auto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Na sastanku Komisije za javne nabavke nakon otvaranja i pregleda ponuda, Komisija je utvrdila da ponuda pravnog lica „Termovent“ d.o.o. Živinice formalno-pravno ispravna, da sadrži svu dokumentaciju traženu tenderskom dokumentacijom, koja kao takva može biti predmet ocjenjivanja.</w:t>
      </w:r>
    </w:p>
    <w:p>
      <w:pPr>
        <w:spacing w:after="0" w:line="240" w:lineRule="auto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Kako je u konkretnom slučaju zaprimljena samo jedna ponuda nije zakazana niti provedena e-aukcija, sve u skladu sa članom 3. stav 3. Pravilnika o uslovima i načinu korištenja e-aukcije („Službeni glasnik BiH“ br. 66/16).</w:t>
      </w:r>
    </w:p>
    <w:p>
      <w:pPr>
        <w:spacing w:after="0" w:line="240" w:lineRule="auto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Uzimajući u obzir naprijed navedeno, cijeneći svaki dokaz posebno i u vezi sa drugim dokazima prihvaćena je preporuka Komisije i odlučeno je kao u dispozitivu primjenjujući odredbe člana 70. stav (1), (3) i (6) ) u vezi člana 64. stav (1) tačka b. Zakona o javnim nabavkama Bosne i Hercegovine („Službeni glasnik BiH“ br. 39/14) i člana 38. Statuta Grada Živinice („Službeni glasnik Grada Živinice“ br. 5/19.).</w:t>
      </w:r>
    </w:p>
    <w:p>
      <w:pPr>
        <w:spacing w:after="0" w:line="240" w:lineRule="auto"/>
        <w:jc w:val="both"/>
        <w:rPr>
          <w:rFonts w:hint="default" w:ascii="Times New Roman" w:hAnsi="Times New Roman" w:cs="Times New Roman"/>
          <w:sz w:val="24"/>
          <w:szCs w:val="24"/>
        </w:rPr>
      </w:pPr>
    </w:p>
    <w:p>
      <w:pPr>
        <w:spacing w:after="0" w:line="240" w:lineRule="auto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>POUKA O PRAVNOM LIJEKU:</w:t>
      </w:r>
      <w:r>
        <w:rPr>
          <w:rFonts w:hint="default" w:ascii="Times New Roman" w:hAnsi="Times New Roman" w:cs="Times New Roman"/>
          <w:sz w:val="24"/>
          <w:szCs w:val="24"/>
        </w:rPr>
        <w:t xml:space="preserve"> U skladu sa članom 94. članom 99. i članom 101. Stav (5) Zakona o javnim nabavkama BiH ( Sl.glasnik BiH, br.39/14 ), može se izjaviti žalba u roku od 5 dana od dana prijema ove Odluke. Žalba se izjavljuje Ugovornom Organu Grada Živinice, preporučeno poštom na adresu: Grad Živinice ulica Alije izetbegovića br. 28. ili lično na pisarnicu Organa Uprave Grada Živinice.</w:t>
      </w:r>
    </w:p>
    <w:p>
      <w:pPr>
        <w:spacing w:after="0" w:line="240" w:lineRule="auto"/>
        <w:rPr>
          <w:rFonts w:hint="default" w:ascii="Times New Roman" w:hAnsi="Times New Roman" w:cs="Times New Roman"/>
          <w:sz w:val="24"/>
          <w:szCs w:val="24"/>
        </w:rPr>
      </w:pPr>
    </w:p>
    <w:p>
      <w:pPr>
        <w:spacing w:after="0" w:line="24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Dostaviti:</w:t>
      </w:r>
    </w:p>
    <w:p>
      <w:pPr>
        <w:pStyle w:val="7"/>
        <w:numPr>
          <w:ilvl w:val="0"/>
          <w:numId w:val="3"/>
        </w:numPr>
        <w:spacing w:after="0" w:line="24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„Termovent“ d.o.o. Živinice (ul. 25 novembra b.b. Živinice) 1x</w:t>
      </w:r>
    </w:p>
    <w:p>
      <w:pPr>
        <w:pStyle w:val="7"/>
        <w:numPr>
          <w:ilvl w:val="0"/>
          <w:numId w:val="3"/>
        </w:numPr>
        <w:spacing w:after="0" w:line="24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Služba za urbanističko-planiranje, komunalne, geodetske i imovin.-pravne poslove 1x</w:t>
      </w:r>
    </w:p>
    <w:p>
      <w:pPr>
        <w:pStyle w:val="7"/>
        <w:numPr>
          <w:ilvl w:val="0"/>
          <w:numId w:val="3"/>
        </w:numPr>
        <w:spacing w:after="0" w:line="24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Odsjek za javne nabavke Grada Živinice 1x</w:t>
      </w:r>
    </w:p>
    <w:p>
      <w:pPr>
        <w:pStyle w:val="7"/>
        <w:numPr>
          <w:ilvl w:val="0"/>
          <w:numId w:val="3"/>
        </w:numPr>
        <w:spacing w:after="0" w:line="24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Web stranica Grada Živinice 1x</w:t>
      </w:r>
    </w:p>
    <w:p>
      <w:pPr>
        <w:pStyle w:val="7"/>
        <w:numPr>
          <w:ilvl w:val="0"/>
          <w:numId w:val="3"/>
        </w:numPr>
        <w:spacing w:after="0" w:line="24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a/a. 2x</w:t>
      </w:r>
    </w:p>
    <w:p>
      <w:pPr>
        <w:spacing w:after="0" w:line="240" w:lineRule="auto"/>
        <w:rPr>
          <w:rFonts w:hint="default" w:ascii="Times New Roman" w:hAnsi="Times New Roman" w:cs="Times New Roman"/>
          <w:sz w:val="24"/>
          <w:szCs w:val="24"/>
        </w:rPr>
      </w:pPr>
    </w:p>
    <w:p>
      <w:pPr>
        <w:spacing w:after="0" w:line="240" w:lineRule="auto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Akt sačinio voditelj postupka; Sead Đulović</w:t>
      </w:r>
    </w:p>
    <w:p>
      <w:pPr>
        <w:spacing w:after="0" w:line="240" w:lineRule="auto"/>
        <w:jc w:val="both"/>
        <w:rPr>
          <w:rFonts w:hint="default" w:ascii="Times New Roman" w:hAnsi="Times New Roman" w:cs="Times New Roman"/>
          <w:sz w:val="24"/>
          <w:szCs w:val="24"/>
        </w:rPr>
      </w:pPr>
    </w:p>
    <w:p>
      <w:pPr>
        <w:spacing w:after="0" w:line="240" w:lineRule="auto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24"/>
          <w:szCs w:val="24"/>
        </w:rPr>
        <w:t>Pregledao i odobrio- šef Odsjeka; Fahrudin Kuljaninović</w:t>
      </w:r>
      <w:r>
        <w:rPr>
          <w:rFonts w:hint="default" w:ascii="Times New Roman" w:hAnsi="Times New Roman" w:cs="Times New Roman"/>
        </w:rPr>
        <w:t xml:space="preserve"> </w:t>
      </w:r>
    </w:p>
    <w:p>
      <w:pPr>
        <w:spacing w:after="0" w:line="240" w:lineRule="auto"/>
        <w:rPr>
          <w:rFonts w:hint="default" w:ascii="Times New Roman" w:hAnsi="Times New Roman" w:cs="Times New Roman"/>
        </w:rPr>
      </w:pPr>
    </w:p>
    <w:p>
      <w:pPr>
        <w:spacing w:after="0" w:line="240" w:lineRule="auto"/>
        <w:rPr>
          <w:rFonts w:hint="default" w:ascii="Times New Roman" w:hAnsi="Times New Roman" w:cs="Times New Roman"/>
        </w:rPr>
      </w:pPr>
    </w:p>
    <w:p>
      <w:pPr>
        <w:spacing w:after="0" w:line="240" w:lineRule="auto"/>
        <w:rPr>
          <w:rFonts w:hint="default" w:ascii="Times New Roman" w:hAnsi="Times New Roman" w:cs="Times New Roman"/>
        </w:rPr>
      </w:pPr>
    </w:p>
    <w:p>
      <w:pPr>
        <w:spacing w:after="0" w:line="240" w:lineRule="auto"/>
        <w:rPr>
          <w:rFonts w:hint="default" w:ascii="Times New Roman" w:hAnsi="Times New Roman" w:cs="Times New Roman"/>
        </w:rPr>
      </w:pPr>
    </w:p>
    <w:p>
      <w:pPr>
        <w:spacing w:after="0" w:line="240" w:lineRule="auto"/>
        <w:rPr>
          <w:rFonts w:hint="default" w:ascii="Times New Roman" w:hAnsi="Times New Roman" w:cs="Times New Roman"/>
          <w:b/>
        </w:rPr>
      </w:pPr>
      <w:r>
        <w:rPr>
          <w:rFonts w:hint="default" w:ascii="Times New Roman" w:hAnsi="Times New Roman" w:cs="Times New Roman"/>
        </w:rPr>
        <w:t xml:space="preserve">                                                                                                              </w:t>
      </w:r>
      <w:r>
        <w:rPr>
          <w:rFonts w:hint="default" w:ascii="Times New Roman" w:hAnsi="Times New Roman" w:cs="Times New Roman"/>
          <w:b/>
        </w:rPr>
        <w:t>Gradonačelnik</w:t>
      </w:r>
    </w:p>
    <w:p>
      <w:pPr>
        <w:spacing w:after="0" w:line="240" w:lineRule="auto"/>
        <w:rPr>
          <w:rFonts w:hint="default" w:ascii="Times New Roman" w:hAnsi="Times New Roman" w:cs="Times New Roman"/>
          <w:b/>
        </w:rPr>
      </w:pPr>
      <w:r>
        <w:rPr>
          <w:rFonts w:hint="default" w:ascii="Times New Roman" w:hAnsi="Times New Roman" w:cs="Times New Roman"/>
          <w:b/>
        </w:rPr>
        <w:t xml:space="preserve">                                                                                                      ________________________</w:t>
      </w:r>
    </w:p>
    <w:p>
      <w:pPr>
        <w:spacing w:after="0" w:line="240" w:lineRule="auto"/>
        <w:rPr>
          <w:rFonts w:ascii="Cambria" w:hAnsi="Cambria"/>
          <w:b/>
        </w:rPr>
      </w:pPr>
      <w:r>
        <w:rPr>
          <w:rFonts w:hint="default" w:ascii="Times New Roman" w:hAnsi="Times New Roman" w:cs="Times New Roman"/>
          <w:b/>
        </w:rPr>
        <w:t xml:space="preserve">                                                                                                 doc. dr. sc. Samir Kamenjaković</w:t>
      </w:r>
    </w:p>
    <w:p>
      <w:pPr>
        <w:spacing w:after="0" w:line="240" w:lineRule="auto"/>
        <w:rPr>
          <w:rFonts w:ascii="Cambria" w:hAnsi="Cambria"/>
          <w:b/>
        </w:rPr>
      </w:pPr>
    </w:p>
    <w:p>
      <w:pPr>
        <w:spacing w:after="0" w:line="240" w:lineRule="auto"/>
        <w:rPr>
          <w:rFonts w:ascii="Cambria" w:hAnsi="Cambria"/>
        </w:rPr>
      </w:pPr>
    </w:p>
    <w:p>
      <w:pPr>
        <w:spacing w:after="100" w:afterAutospacing="1" w:line="240" w:lineRule="auto"/>
        <w:rPr>
          <w:rFonts w:ascii="Cambria" w:hAnsi="Cambria"/>
        </w:rPr>
      </w:pPr>
    </w:p>
    <w:sectPr>
      <w:headerReference r:id="rId4" w:type="default"/>
      <w:pgSz w:w="11906" w:h="16838"/>
      <w:pgMar w:top="1417" w:right="1417" w:bottom="1417" w:left="1417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rial">
    <w:panose1 w:val="020B0604020202020204"/>
    <w:charset w:val="EE"/>
    <w:family w:val="swiss"/>
    <w:pitch w:val="default"/>
    <w:sig w:usb0="E0002EFF" w:usb1="C0007843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EE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SimHei">
    <w:altName w:val="SimSun"/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alibri">
    <w:panose1 w:val="020F0502020204030204"/>
    <w:charset w:val="EE"/>
    <w:family w:val="auto"/>
    <w:pitch w:val="default"/>
    <w:sig w:usb0="E0002AFF" w:usb1="C000247B" w:usb2="00000009" w:usb3="00000000" w:csb0="200001FF" w:csb1="00000000"/>
  </w:font>
  <w:font w:name="Cambria">
    <w:panose1 w:val="02040503050406030204"/>
    <w:charset w:val="EE"/>
    <w:family w:val="auto"/>
    <w:pitch w:val="default"/>
    <w:sig w:usb0="E00006FF" w:usb1="400004FF" w:usb2="00000000" w:usb3="00000000" w:csb0="2000019F" w:csb1="00000000"/>
  </w:font>
  <w:font w:name="Segoe UI">
    <w:panose1 w:val="020B0502040204020203"/>
    <w:charset w:val="EE"/>
    <w:family w:val="auto"/>
    <w:pitch w:val="default"/>
    <w:sig w:usb0="E4002EFF" w:usb1="C000E47F" w:usb2="00000009" w:usb3="00000000" w:csb0="200001FF" w:csb1="00000000"/>
  </w:font>
  <w:font w:name="Liberation Serif">
    <w:panose1 w:val="02020603050405020304"/>
    <w:charset w:val="EE"/>
    <w:family w:val="auto"/>
    <w:pitch w:val="default"/>
    <w:sig w:usb0="E0000AFF" w:usb1="500078FF" w:usb2="00000021" w:usb3="00000000" w:csb0="600001BF" w:csb1="DFF70000"/>
  </w:font>
  <w:font w:name="Tahoma">
    <w:panose1 w:val="020B0604030504040204"/>
    <w:charset w:val="EE"/>
    <w:family w:val="auto"/>
    <w:pitch w:val="default"/>
    <w:sig w:usb0="E1002EFF" w:usb1="C000605B" w:usb2="00000029" w:usb3="00000000" w:csb0="200101FF" w:csb1="20280000"/>
  </w:font>
  <w:font w:name="Arial Unicode MS">
    <w:altName w:val="Arial"/>
    <w:panose1 w:val="020B0604020202020204"/>
    <w:charset w:val="80"/>
    <w:family w:val="auto"/>
    <w:pitch w:val="default"/>
    <w:sig w:usb0="00000000" w:usb1="00000000" w:usb2="0000003F" w:usb3="00000000" w:csb0="003F01FF" w:csb1="00000000"/>
  </w:font>
  <w:font w:name="Mangal">
    <w:altName w:val="Segoe Print"/>
    <w:panose1 w:val="02040503050203030202"/>
    <w:charset w:val="00"/>
    <w:family w:val="auto"/>
    <w:pitch w:val="default"/>
    <w:sig w:usb0="00000000" w:usb1="00000000" w:usb2="00000000" w:usb3="00000000" w:csb0="00000001" w:csb1="00000000"/>
  </w:font>
  <w:font w:name="Calibri-Bold">
    <w:altName w:val="RomanS"/>
    <w:panose1 w:val="00000000000000000000"/>
    <w:charset w:val="EE"/>
    <w:family w:val="auto"/>
    <w:pitch w:val="default"/>
    <w:sig w:usb0="00000000" w:usb1="00000000" w:usb2="00000000" w:usb3="00000000" w:csb0="00000002" w:csb1="00000000"/>
  </w:font>
  <w:font w:name="RomanS">
    <w:panose1 w:val="02000400000000000000"/>
    <w:charset w:val="EE"/>
    <w:family w:val="auto"/>
    <w:pitch w:val="default"/>
    <w:sig w:usb0="00000207" w:usb1="00000000" w:usb2="00000000" w:usb3="00000000" w:csb0="000001FF" w:csb1="00000000"/>
  </w:font>
  <w:font w:name="4D Tiffany">
    <w:altName w:val="Courier New"/>
    <w:panose1 w:val="02027200000000000000"/>
    <w:charset w:val="00"/>
    <w:family w:val="auto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Verdana">
    <w:panose1 w:val="020B0604030504040204"/>
    <w:charset w:val="EE"/>
    <w:family w:val="auto"/>
    <w:pitch w:val="default"/>
    <w:sig w:usb0="A10006FF" w:usb1="4000205B" w:usb2="00000010" w:usb3="00000000" w:csb0="2000019F" w:csb1="00000000"/>
  </w:font>
  <w:font w:name="Calibri Light">
    <w:panose1 w:val="020F0302020204030204"/>
    <w:charset w:val="EE"/>
    <w:family w:val="auto"/>
    <w:pitch w:val="default"/>
    <w:sig w:usb0="E0002AFF" w:usb1="C000247B" w:usb2="00000009" w:usb3="00000000" w:csb0="200001FF" w:csb1="00000000"/>
  </w:font>
  <w:font w:name="Helvetica">
    <w:altName w:val="Arial"/>
    <w:panose1 w:val="020B0604020202020204"/>
    <w:charset w:val="EE"/>
    <w:family w:val="auto"/>
    <w:pitch w:val="default"/>
    <w:sig w:usb0="00000000" w:usb1="00000000" w:usb2="00000009" w:usb3="00000000" w:csb0="000001FF" w:csb1="00000000"/>
  </w:font>
  <w:font w:name="Arial Narrow">
    <w:altName w:val="Arial"/>
    <w:panose1 w:val="020B0606020202030204"/>
    <w:charset w:val="EE"/>
    <w:family w:val="auto"/>
    <w:pitch w:val="default"/>
    <w:sig w:usb0="00000000" w:usb1="00000000" w:usb2="00000000" w:usb3="00000000" w:csb0="0000009F" w:csb1="00000000"/>
  </w:font>
  <w:font w:name="Arial CE">
    <w:altName w:val="Arial"/>
    <w:panose1 w:val="020B0604020202020204"/>
    <w:charset w:val="EE"/>
    <w:family w:val="auto"/>
    <w:pitch w:val="default"/>
    <w:sig w:usb0="00000000" w:usb1="00000000" w:usb2="00000009" w:usb3="00000000" w:csb0="000001FF" w:csb1="00000000"/>
  </w:font>
  <w:font w:name="Microsoft YaHei">
    <w:panose1 w:val="020B0503020204020204"/>
    <w:charset w:val="EE"/>
    <w:family w:val="auto"/>
    <w:pitch w:val="default"/>
    <w:sig w:usb0="80000287" w:usb1="2ACF3C50" w:usb2="00000016" w:usb3="00000000" w:csb0="0004001F" w:csb1="00000000"/>
  </w:font>
  <w:font w:name="OpenSymbol">
    <w:panose1 w:val="05010000000000000000"/>
    <w:charset w:val="00"/>
    <w:family w:val="auto"/>
    <w:pitch w:val="default"/>
    <w:sig w:usb0="800000AF" w:usb1="1001ECEA" w:usb2="00000000" w:usb3="00000000" w:csb0="00000001" w:csb1="00000000"/>
  </w:font>
  <w:font w:name="Malgun Gothic Semilight">
    <w:panose1 w:val="020B0502040204020203"/>
    <w:charset w:val="86"/>
    <w:family w:val="auto"/>
    <w:pitch w:val="default"/>
    <w:sig w:usb0="900002AF" w:usb1="01D77CFB" w:usb2="00000012" w:usb3="00000000" w:csb0="203E01BD" w:csb1="D7FF0000"/>
  </w:font>
  <w:font w:name="Microsoft Sans Serif">
    <w:panose1 w:val="020B0604020202020204"/>
    <w:charset w:val="EE"/>
    <w:family w:val="auto"/>
    <w:pitch w:val="default"/>
    <w:sig w:usb0="E5002EFF" w:usb1="C000605B" w:usb2="00000029" w:usb3="00000000" w:csb0="200101FF" w:csb1="20280000"/>
  </w:font>
  <w:font w:name="Liberation Sans">
    <w:panose1 w:val="020B0604020202020204"/>
    <w:charset w:val="EE"/>
    <w:family w:val="auto"/>
    <w:pitch w:val="default"/>
    <w:sig w:usb0="E0000AFF" w:usb1="500078FF" w:usb2="00000021" w:usb3="00000000" w:csb0="600001BF" w:csb1="DFF70000"/>
  </w:font>
  <w:font w:name="Tw Cen MT">
    <w:altName w:val="Microsoft YaHei"/>
    <w:panose1 w:val="00000000000000000000"/>
    <w:charset w:val="EE"/>
    <w:family w:val="auto"/>
    <w:pitch w:val="default"/>
    <w:sig w:usb0="00000000" w:usb1="00000000" w:usb2="00000000" w:usb3="00000000" w:csb0="00040001" w:csb1="00000000"/>
  </w:font>
  <w:font w:name="Andale Sans UI">
    <w:altName w:val="Times New Roman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Microsoft JhengHei Light">
    <w:panose1 w:val="020B0304030504040204"/>
    <w:charset w:val="88"/>
    <w:family w:val="auto"/>
    <w:pitch w:val="default"/>
    <w:sig w:usb0="800002A7" w:usb1="28CF4400" w:usb2="00000016" w:usb3="00000000" w:csb0="00100009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Microsoft JhengHei UI Light">
    <w:panose1 w:val="020B0304030504040204"/>
    <w:charset w:val="88"/>
    <w:family w:val="auto"/>
    <w:pitch w:val="default"/>
    <w:sig w:usb0="800002A7" w:usb1="28CF4400" w:usb2="00000016" w:usb3="00000000" w:csb0="00100009" w:csb1="00000000"/>
  </w:font>
  <w:font w:name="Microsoft YaHei UI Light">
    <w:panose1 w:val="020B0502040204020203"/>
    <w:charset w:val="86"/>
    <w:family w:val="auto"/>
    <w:pitch w:val="default"/>
    <w:sig w:usb0="80000287" w:usb1="2ACF0010" w:usb2="00000016" w:usb3="00000000" w:csb0="0004001F" w:csb1="00000000"/>
  </w:font>
  <w:font w:name="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Arimo">
    <w:panose1 w:val="020B0604020202020204"/>
    <w:charset w:val="00"/>
    <w:family w:val="auto"/>
    <w:pitch w:val="default"/>
    <w:sig w:usb0="E0000AFF" w:usb1="500078FF" w:usb2="00000021" w:usb3="00000000" w:csb0="600001BF" w:csb1="DFF70000"/>
  </w:font>
  <w:font w:name="Corbel">
    <w:panose1 w:val="020B0503020204020204"/>
    <w:charset w:val="00"/>
    <w:family w:val="auto"/>
    <w:pitch w:val="default"/>
    <w:sig w:usb0="A00002EF" w:usb1="4000A44B" w:usb2="00000000" w:usb3="00000000" w:csb0="2000019F" w:csb1="00000000"/>
  </w:font>
  <w:font w:name="DejaVu Sans Mono">
    <w:panose1 w:val="020B0609030804020204"/>
    <w:charset w:val="00"/>
    <w:family w:val="auto"/>
    <w:pitch w:val="default"/>
    <w:sig w:usb0="E70026FF" w:usb1="D200F9FB" w:usb2="02000028" w:usb3="00000000" w:csb0="600001DF" w:csb1="FFDF0000"/>
  </w:font>
  <w:font w:name="Gentium Basic">
    <w:panose1 w:val="02000503060000020004"/>
    <w:charset w:val="00"/>
    <w:family w:val="auto"/>
    <w:pitch w:val="default"/>
    <w:sig w:usb0="A000007F" w:usb1="5000204A" w:usb2="00000000" w:usb3="00000000" w:csb0="20000013" w:csb1="00000000"/>
  </w:font>
  <w:font w:name="Microsoft Tai Le">
    <w:panose1 w:val="020B0502040204020203"/>
    <w:charset w:val="00"/>
    <w:family w:val="auto"/>
    <w:pitch w:val="default"/>
    <w:sig w:usb0="00000003" w:usb1="00000000" w:usb2="40000000" w:usb3="00000000" w:csb0="00000001" w:csb1="00000000"/>
  </w:font>
  <w:font w:name="Proxy 3">
    <w:panose1 w:val="00000400000000000000"/>
    <w:charset w:val="00"/>
    <w:family w:val="auto"/>
    <w:pitch w:val="default"/>
    <w:sig w:usb0="80000023" w:usb1="00000000" w:usb2="00000000" w:usb3="00000000" w:csb0="000001FF" w:csb1="00000000"/>
  </w:font>
  <w:font w:name="Symath">
    <w:panose1 w:val="00000400000000000000"/>
    <w:charset w:val="00"/>
    <w:family w:val="auto"/>
    <w:pitch w:val="default"/>
    <w:sig w:usb0="00000001" w:usb1="00000000" w:usb2="00000000" w:usb3="00000000" w:csb0="000001FF" w:csb1="00000000"/>
  </w:font>
  <w:font w:name="Symeteo">
    <w:panose1 w:val="00000400000000000000"/>
    <w:charset w:val="00"/>
    <w:family w:val="auto"/>
    <w:pitch w:val="default"/>
    <w:sig w:usb0="00000001" w:usb1="00000000" w:usb2="00000000" w:usb3="00000000" w:csb0="000001FF" w:csb1="00000000"/>
  </w:font>
  <w:font w:name="Symusic">
    <w:panose1 w:val="00000400000000000000"/>
    <w:charset w:val="00"/>
    <w:family w:val="auto"/>
    <w:pitch w:val="default"/>
    <w:sig w:usb0="00000001" w:usb1="00000000" w:usb2="00000000" w:usb3="00000000" w:csb0="000001FF" w:csb1="00000000"/>
  </w:font>
  <w:font w:name="Technic">
    <w:panose1 w:val="00000400000000000000"/>
    <w:charset w:val="00"/>
    <w:family w:val="auto"/>
    <w:pitch w:val="default"/>
    <w:sig w:usb0="00000000" w:usb1="00000000" w:usb2="00000000" w:usb3="00000000" w:csb0="00000000" w:csb1="00000000"/>
  </w:font>
  <w:font w:name="TechnicBold">
    <w:panose1 w:val="00000400000000000000"/>
    <w:charset w:val="00"/>
    <w:family w:val="auto"/>
    <w:pitch w:val="default"/>
    <w:sig w:usb0="00000000" w:usb1="00000000" w:usb2="00000000" w:usb3="00000000" w:csb0="00000000" w:csb1="00000000"/>
  </w:font>
  <w:font w:name="TechnicLite">
    <w:panose1 w:val="00000400000000000000"/>
    <w:charset w:val="00"/>
    <w:family w:val="auto"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auto"/>
    <w:pitch w:val="default"/>
    <w:sig w:usb0="00000687" w:usb1="00000000" w:usb2="00000000" w:usb3="00000000" w:csb0="2000009F" w:csb1="00000000"/>
  </w:font>
  <w:font w:name="Century Gothic">
    <w:altName w:val="RomanS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Bell MT">
    <w:altName w:val="Microsoft YaHei"/>
    <w:panose1 w:val="00000000000000000000"/>
    <w:charset w:val="00"/>
    <w:family w:val="auto"/>
    <w:pitch w:val="default"/>
    <w:sig w:usb0="00000000" w:usb1="00000000" w:usb2="00000000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</w:p>
  <w:p>
    <w:pPr>
      <w:pStyle w:val="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1810584236">
    <w:nsid w:val="6BEB52AC"/>
    <w:multiLevelType w:val="multilevel"/>
    <w:tmpl w:val="6BEB52AC"/>
    <w:lvl w:ilvl="0" w:tentative="1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47734132">
    <w:nsid w:val="74181074"/>
    <w:multiLevelType w:val="multilevel"/>
    <w:tmpl w:val="74181074"/>
    <w:lvl w:ilvl="0" w:tentative="1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91746579">
    <w:nsid w:val="58EA3F13"/>
    <w:multiLevelType w:val="multilevel"/>
    <w:tmpl w:val="58EA3F13"/>
    <w:lvl w:ilvl="0" w:tentative="1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140" w:hanging="360"/>
      </w:pPr>
    </w:lvl>
    <w:lvl w:ilvl="2" w:tentative="1">
      <w:start w:val="1"/>
      <w:numFmt w:val="lowerRoman"/>
      <w:lvlText w:val="%3."/>
      <w:lvlJc w:val="right"/>
      <w:pPr>
        <w:ind w:left="1860" w:hanging="180"/>
      </w:pPr>
    </w:lvl>
    <w:lvl w:ilvl="3" w:tentative="1">
      <w:start w:val="1"/>
      <w:numFmt w:val="decimal"/>
      <w:lvlText w:val="%4."/>
      <w:lvlJc w:val="left"/>
      <w:pPr>
        <w:ind w:left="2580" w:hanging="360"/>
      </w:pPr>
    </w:lvl>
    <w:lvl w:ilvl="4" w:tentative="1">
      <w:start w:val="1"/>
      <w:numFmt w:val="lowerLetter"/>
      <w:lvlText w:val="%5."/>
      <w:lvlJc w:val="left"/>
      <w:pPr>
        <w:ind w:left="3300" w:hanging="360"/>
      </w:pPr>
    </w:lvl>
    <w:lvl w:ilvl="5" w:tentative="1">
      <w:start w:val="1"/>
      <w:numFmt w:val="lowerRoman"/>
      <w:lvlText w:val="%6."/>
      <w:lvlJc w:val="right"/>
      <w:pPr>
        <w:ind w:left="4020" w:hanging="180"/>
      </w:pPr>
    </w:lvl>
    <w:lvl w:ilvl="6" w:tentative="1">
      <w:start w:val="1"/>
      <w:numFmt w:val="decimal"/>
      <w:lvlText w:val="%7."/>
      <w:lvlJc w:val="left"/>
      <w:pPr>
        <w:ind w:left="4740" w:hanging="360"/>
      </w:pPr>
    </w:lvl>
    <w:lvl w:ilvl="7" w:tentative="1">
      <w:start w:val="1"/>
      <w:numFmt w:val="lowerLetter"/>
      <w:lvlText w:val="%8."/>
      <w:lvlJc w:val="left"/>
      <w:pPr>
        <w:ind w:left="5460" w:hanging="360"/>
      </w:pPr>
    </w:lvl>
    <w:lvl w:ilvl="8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1947734132"/>
  </w:num>
  <w:num w:numId="2">
    <w:abstractNumId w:val="1491746579"/>
  </w:num>
  <w:num w:numId="3">
    <w:abstractNumId w:val="18105842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708"/>
  <w:displayHorizontalDrawingGridEvery w:val="1"/>
  <w:displayVerticalDrawingGridEvery w:val="1"/>
  <w:characterSpacingControl w:val="doNotCompress"/>
  <w:compat>
    <w:spaceForUL/>
    <w:doNotLeaveBackslashAlone/>
    <w:ulTrailSpace/>
    <w:doNotExpandShiftReturn/>
    <w:useFELayout/>
    <w:useNormalStyleForList/>
    <w:doNotUseIndentAsNumberingTabStop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  <w:lang w:val="en-US" w:eastAsia="zh-CN" w:bidi="ar-SA"/>
      </w:rPr>
    </w:rPrDefault>
  </w:docDefaults>
  <w:latentStyles w:count="156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uiPriority="99" w:semiHidden="0" w:name="header"/>
    <w:lsdException w:uiPriority="99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0" w:name="annotation subject"/>
    <w:lsdException w:uiPriority="0" w:name="Balloon Text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qFormat/>
    <w:uiPriority w:val="9"/>
    <w:pPr>
      <w:keepNext/>
      <w:jc w:val="center"/>
      <w:outlineLvl w:val="0"/>
    </w:pPr>
    <w:rPr>
      <w:b/>
      <w:szCs w:val="20"/>
      <w:lang w:val="en-UK"/>
    </w:rPr>
  </w:style>
  <w:style w:type="character" w:default="1" w:styleId="6">
    <w:name w:val="Default Paragraph Font"/>
    <w:semiHidden/>
    <w:unhideWhenUsed/>
    <w:uiPriority w:val="1"/>
  </w:style>
  <w:style w:type="paragraph" w:styleId="3">
    <w:name w:val="Body Text"/>
    <w:basedOn w:val="1"/>
    <w:semiHidden/>
    <w:unhideWhenUsed/>
    <w:uiPriority w:val="0"/>
    <w:pPr>
      <w:jc w:val="both"/>
    </w:pPr>
    <w:rPr>
      <w:szCs w:val="20"/>
    </w:rPr>
  </w:style>
  <w:style w:type="paragraph" w:styleId="4">
    <w:name w:val="footer"/>
    <w:basedOn w:val="1"/>
    <w:link w:val="10"/>
    <w:semiHidden/>
    <w:unhideWhenUsed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5">
    <w:name w:val="header"/>
    <w:basedOn w:val="1"/>
    <w:link w:val="9"/>
    <w:unhideWhenUsed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7">
    <w:name w:val="List Paragraph"/>
    <w:basedOn w:val="1"/>
    <w:qFormat/>
    <w:uiPriority w:val="34"/>
    <w:pPr>
      <w:ind w:left="720"/>
      <w:contextualSpacing/>
    </w:pPr>
  </w:style>
  <w:style w:type="paragraph" w:customStyle="1" w:styleId="8">
    <w:name w:val="Footer1"/>
    <w:basedOn w:val="1"/>
    <w:uiPriority w:val="0"/>
    <w:pPr>
      <w:tabs>
        <w:tab w:val="center" w:pos="4536"/>
        <w:tab w:val="right" w:pos="9072"/>
      </w:tabs>
    </w:pPr>
  </w:style>
  <w:style w:type="character" w:customStyle="1" w:styleId="9">
    <w:name w:val="Header Char"/>
    <w:basedOn w:val="6"/>
    <w:link w:val="5"/>
    <w:uiPriority w:val="99"/>
    <w:rPr/>
  </w:style>
  <w:style w:type="character" w:customStyle="1" w:styleId="10">
    <w:name w:val="Footer Char"/>
    <w:basedOn w:val="6"/>
    <w:link w:val="4"/>
    <w:semiHidden/>
    <w:uiPriority w:val="99"/>
    <w:rPr/>
  </w:style>
  <w:style w:type="character" w:customStyle="1" w:styleId="11">
    <w:name w:val="Internet Link"/>
    <w:uiPriority w:val="0"/>
    <w:rPr>
      <w:color w:val="0000FF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fontTable" Target="fontTable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header" Target="header1.xml"/><Relationship Id="rId5" Type="http://schemas.openxmlformats.org/officeDocument/2006/relationships/theme" Target="theme/theme1.xml"/><Relationship Id="rId6" Type="http://schemas.openxmlformats.org/officeDocument/2006/relationships/image" Target="media/image1.png"/><Relationship Id="rId7" Type="http://schemas.openxmlformats.org/officeDocument/2006/relationships/customXml" Target="../customXml/item1.xml"/><Relationship Id="rId8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RePack by SPecialiST</Company>
  <Pages>2</Pages>
  <Words>736</Words>
  <Characters>4201</Characters>
  <Lines>35</Lines>
  <Paragraphs>9</Paragraphs>
  <ScaleCrop>false</ScaleCrop>
  <LinksUpToDate>false</LinksUpToDate>
  <CharactersWithSpaces>0</CharactersWithSpaces>
  <Application>Kingsoft Office_9.1.0.4550_{F1E327BC-269C-435d-A152-05C5408002CA}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2020-12-16T17:01:00Z</dcterms:created>
  <dc:creator>HP</dc:creator>
  <cp:lastModifiedBy>seaddj</cp:lastModifiedBy>
  <dcterms:modified xsi:type="dcterms:W3CDTF">2020-12-24T14:39:14Z</dcterms:modified>
  <dc:title>_x0001_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1033-9.1.0.4550</vt:lpwstr>
  </property>
</Properties>
</file>