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3D" w:rsidRDefault="008D143D">
      <w:r>
        <w:pict>
          <v:shapetype id="_x0000_t202" coordsize="21600,21600" o:spt="202" path="m,l,21600r21600,l21600,xe">
            <v:stroke joinstyle="miter"/>
            <v:path gradientshapeok="t" o:connecttype="rect"/>
          </v:shapetype>
          <v:shape id="Text Box 2" o:spid="_x0000_s1026" type="#_x0000_t202" style="position:absolute;margin-left:99pt;margin-top:0;width:333pt;height:132pt;z-index:251658240" o:gfxdata="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cWkAO1QAAAAgBAAAPAAAAAAAAAAEAIAAAACIAAABkcnMvZG93bnJl&#10;di54bWxQSwECFAAUAAAACACHTuJALw2QnwACAADwAwAADgAAAAAAAAABACAAAAAkAQAAZHJzL2Uy&#10;b0RvYy54bWxQSwUGAAAAAAYABgBZAQAAlgUAAAAA&#10;" fillcolor="#cfc" stroked="f">
            <v:textbox>
              <w:txbxContent>
                <w:p w:rsidR="008D143D" w:rsidRDefault="009A0C5F">
                  <w:pPr>
                    <w:jc w:val="center"/>
                    <w:rPr>
                      <w:b/>
                      <w:bCs/>
                    </w:rPr>
                  </w:pPr>
                  <w:r>
                    <w:rPr>
                      <w:b/>
                      <w:bCs/>
                    </w:rPr>
                    <w:t>BOSNA I HERCEGOVINA</w:t>
                  </w:r>
                </w:p>
                <w:p w:rsidR="008D143D" w:rsidRDefault="009A0C5F">
                  <w:pPr>
                    <w:jc w:val="center"/>
                    <w:rPr>
                      <w:b/>
                      <w:bCs/>
                    </w:rPr>
                  </w:pPr>
                  <w:r>
                    <w:rPr>
                      <w:b/>
                      <w:bCs/>
                    </w:rPr>
                    <w:t>FEDERACIJA BOSNE I HERCEGOVINE</w:t>
                  </w:r>
                </w:p>
                <w:p w:rsidR="008D143D" w:rsidRDefault="009A0C5F">
                  <w:pPr>
                    <w:jc w:val="center"/>
                  </w:pPr>
                  <w:r>
                    <w:rPr>
                      <w:b/>
                      <w:bCs/>
                    </w:rPr>
                    <w:t>TUZLANSKI KANTON</w:t>
                  </w:r>
                </w:p>
                <w:p w:rsidR="008D143D" w:rsidRDefault="009A0C5F">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GRAD</w:t>
                  </w:r>
                  <w:r>
                    <w:rPr>
                      <w:rFonts w:ascii="Times New Roman" w:hAnsi="Times New Roman" w:cs="Times New Roman"/>
                      <w:sz w:val="28"/>
                      <w:szCs w:val="28"/>
                    </w:rPr>
                    <w:t xml:space="preserve"> ŽIVINICE </w:t>
                  </w:r>
                </w:p>
                <w:p w:rsidR="008D143D" w:rsidRDefault="009A0C5F">
                  <w:pPr>
                    <w:pStyle w:val="Heading1"/>
                    <w:numPr>
                      <w:ilvl w:val="0"/>
                      <w:numId w:val="1"/>
                    </w:numPr>
                    <w:spacing w:before="0" w:after="0"/>
                    <w:jc w:val="center"/>
                    <w:rPr>
                      <w:rFonts w:ascii="Times New Roman" w:hAnsi="Times New Roman" w:cs="Times New Roman"/>
                      <w:sz w:val="24"/>
                      <w:szCs w:val="24"/>
                    </w:rPr>
                  </w:pPr>
                  <w:r>
                    <w:rPr>
                      <w:rFonts w:ascii="Times New Roman" w:hAnsi="Times New Roman" w:cs="Times New Roman"/>
                      <w:sz w:val="24"/>
                      <w:szCs w:val="24"/>
                    </w:rPr>
                    <w:t xml:space="preserve">SEKTOR ZA </w:t>
                  </w:r>
                  <w:r>
                    <w:rPr>
                      <w:rFonts w:ascii="Times New Roman" w:hAnsi="Times New Roman" w:cs="Times New Roman"/>
                      <w:sz w:val="24"/>
                      <w:szCs w:val="24"/>
                    </w:rPr>
                    <w:t>STRUČN</w:t>
                  </w:r>
                  <w:r>
                    <w:rPr>
                      <w:rFonts w:ascii="Times New Roman" w:hAnsi="Times New Roman" w:cs="Times New Roman"/>
                      <w:sz w:val="24"/>
                      <w:szCs w:val="24"/>
                    </w:rPr>
                    <w:t>EPOSLOVEGRADO</w:t>
                  </w:r>
                  <w:r>
                    <w:rPr>
                      <w:rFonts w:ascii="Times New Roman" w:hAnsi="Times New Roman" w:cs="Times New Roman"/>
                      <w:sz w:val="24"/>
                      <w:szCs w:val="24"/>
                    </w:rPr>
                    <w:t>NAČELNIKA-</w:t>
                  </w:r>
                </w:p>
                <w:p w:rsidR="008D143D" w:rsidRDefault="009A0C5F">
                  <w:pPr>
                    <w:jc w:val="center"/>
                  </w:pPr>
                  <w:r>
                    <w:t xml:space="preserve">         (ODSJEK ZA JAVNE NABAVKE I INVESTICIJE)</w:t>
                  </w:r>
                </w:p>
                <w:p w:rsidR="008D143D" w:rsidRDefault="008D143D">
                  <w:pPr>
                    <w:jc w:val="center"/>
                    <w:rPr>
                      <w:sz w:val="16"/>
                      <w:szCs w:val="16"/>
                    </w:rPr>
                  </w:pPr>
                </w:p>
                <w:p w:rsidR="008D143D" w:rsidRDefault="009A0C5F">
                  <w:r>
                    <w:t xml:space="preserve">                                 Dana: </w:t>
                  </w:r>
                  <w:r>
                    <w:t>19</w:t>
                  </w:r>
                  <w:r>
                    <w:t>.0</w:t>
                  </w:r>
                  <w:r>
                    <w:t>2</w:t>
                  </w:r>
                  <w:r>
                    <w:t>.20</w:t>
                  </w:r>
                  <w:r>
                    <w:t>20</w:t>
                  </w:r>
                  <w:r>
                    <w:t>.godine</w:t>
                  </w:r>
                </w:p>
              </w:txbxContent>
            </v:textbox>
          </v:shape>
        </w:pict>
      </w:r>
      <w:r>
        <w:pict>
          <v:line id="Line 3" o:spid="_x0000_s1027" style="position:absolute;z-index:251659264" from="0,0" to="468pt,0" o:gfxdata="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YFg70QAAAAIB&#10;AAAPAAAAAAAAAAEAIAAAACIAAABkcnMvZG93bnJldi54bWxQSwECFAAUAAAACACHTuJACWs84LAB&#10;AABSAwAADgAAAAAAAAABACAAAAAgAQAAZHJzL2Uyb0RvYy54bWxQSwUGAAAAAAYABgBZAQAAQgUA&#10;AAAA&#10;" strokeweight="2.25pt"/>
        </w:pict>
      </w:r>
      <w:r w:rsidR="009A0C5F">
        <w:rPr>
          <w:noProof/>
        </w:rPr>
        <w:drawing>
          <wp:inline distT="0" distB="0" distL="0" distR="0">
            <wp:extent cx="106680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0" cy="1341120"/>
                    </a:xfrm>
                    <a:prstGeom prst="rect">
                      <a:avLst/>
                    </a:prstGeom>
                    <a:noFill/>
                    <a:ln>
                      <a:noFill/>
                    </a:ln>
                  </pic:spPr>
                </pic:pic>
              </a:graphicData>
            </a:graphic>
          </wp:inline>
        </w:drawing>
      </w:r>
    </w:p>
    <w:p w:rsidR="008D143D" w:rsidRDefault="009A0C5F">
      <w:pPr>
        <w:jc w:val="both"/>
      </w:pPr>
      <w:r>
        <w:tab/>
      </w:r>
    </w:p>
    <w:p w:rsidR="008D143D" w:rsidRDefault="008D143D">
      <w:pPr>
        <w:jc w:val="center"/>
        <w:rPr>
          <w:lang w:val="sr-Cyrl-BA"/>
        </w:rPr>
      </w:pPr>
    </w:p>
    <w:p w:rsidR="008D143D" w:rsidRDefault="008D143D"/>
    <w:p w:rsidR="008D143D" w:rsidRDefault="008D143D"/>
    <w:p w:rsidR="008D143D" w:rsidRDefault="009A0C5F">
      <w:r>
        <w:t xml:space="preserve">BROJ JAVNE NABAVKE: </w:t>
      </w:r>
      <w:r>
        <w:rPr>
          <w:sz w:val="22"/>
          <w:szCs w:val="22"/>
          <w:u w:val="single"/>
          <w:lang w:val="bs-Latn-BA" w:eastAsia="en-US"/>
        </w:rPr>
        <w:t>01/2-0</w:t>
      </w:r>
      <w:r>
        <w:rPr>
          <w:sz w:val="22"/>
          <w:szCs w:val="22"/>
          <w:u w:val="single"/>
          <w:lang w:eastAsia="en-US"/>
        </w:rPr>
        <w:t>4</w:t>
      </w:r>
      <w:r>
        <w:rPr>
          <w:sz w:val="22"/>
          <w:szCs w:val="22"/>
          <w:u w:val="single"/>
          <w:lang w:val="bs-Latn-BA" w:eastAsia="en-US"/>
        </w:rPr>
        <w:t>-89-</w:t>
      </w:r>
      <w:r>
        <w:rPr>
          <w:sz w:val="22"/>
          <w:szCs w:val="22"/>
          <w:u w:val="single"/>
          <w:lang w:eastAsia="en-US"/>
        </w:rPr>
        <w:t>307</w:t>
      </w:r>
      <w:r>
        <w:rPr>
          <w:sz w:val="22"/>
          <w:szCs w:val="22"/>
          <w:u w:val="single"/>
          <w:lang w:val="bs-Latn-BA" w:eastAsia="en-US"/>
        </w:rPr>
        <w:t>/</w:t>
      </w:r>
      <w:r>
        <w:rPr>
          <w:sz w:val="22"/>
          <w:szCs w:val="22"/>
          <w:u w:val="single"/>
          <w:lang w:eastAsia="en-US"/>
        </w:rPr>
        <w:t>20</w:t>
      </w:r>
    </w:p>
    <w:p w:rsidR="008D143D" w:rsidRDefault="008D143D">
      <w:pPr>
        <w:autoSpaceDE w:val="0"/>
        <w:autoSpaceDN w:val="0"/>
        <w:adjustRightInd w:val="0"/>
        <w:jc w:val="both"/>
        <w:rPr>
          <w:color w:val="000000"/>
          <w:lang w:val="bs-Latn-BA"/>
        </w:rPr>
      </w:pPr>
    </w:p>
    <w:p w:rsidR="008D143D" w:rsidRDefault="009A0C5F">
      <w:pPr>
        <w:autoSpaceDE w:val="0"/>
        <w:autoSpaceDN w:val="0"/>
        <w:adjustRightInd w:val="0"/>
        <w:ind w:firstLine="708"/>
        <w:jc w:val="both"/>
        <w:rPr>
          <w:color w:val="000000"/>
          <w:lang w:val="bs-Latn-BA"/>
        </w:rPr>
      </w:pPr>
      <w:r>
        <w:rPr>
          <w:color w:val="000000"/>
          <w:lang w:val="bs-Latn-BA"/>
        </w:rPr>
        <w:t xml:space="preserve">U skladu sa članom 88., a u vezi sa članom 53. </w:t>
      </w:r>
      <w:r>
        <w:rPr>
          <w:lang w:val="bs-Latn-BA" w:eastAsia="en-US"/>
        </w:rPr>
        <w:t>Zakona o javnim nabavkama („Službeni glasnik BiH“, broj 39/14)</w:t>
      </w:r>
      <w:r>
        <w:rPr>
          <w:color w:val="000000"/>
          <w:lang w:val="bs-Latn-BA"/>
        </w:rPr>
        <w:t xml:space="preserve">, članom 3. Uputstva za pripremu modela tenderske dokumentacije i ponuda </w:t>
      </w:r>
      <w:r>
        <w:rPr>
          <w:lang w:val="bs-Latn-BA" w:eastAsia="en-US"/>
        </w:rPr>
        <w:t xml:space="preserve">(„Službeni glasnik BiH“, broj </w:t>
      </w:r>
      <w:r>
        <w:rPr>
          <w:lang w:val="bs-Latn-BA" w:eastAsia="en-US"/>
        </w:rPr>
        <w:t>90/14),</w:t>
      </w:r>
      <w:r>
        <w:rPr>
          <w:color w:val="000000"/>
          <w:lang w:val="bs-Latn-BA"/>
        </w:rPr>
        <w:t xml:space="preserve"> utvrđuje se slijedeća:</w:t>
      </w:r>
    </w:p>
    <w:p w:rsidR="008D143D" w:rsidRDefault="008D143D">
      <w:pPr>
        <w:autoSpaceDE w:val="0"/>
        <w:autoSpaceDN w:val="0"/>
        <w:adjustRightInd w:val="0"/>
        <w:jc w:val="both"/>
        <w:rPr>
          <w:b/>
          <w:bCs/>
          <w:color w:val="000000"/>
          <w:lang w:val="bs-Latn-BA"/>
        </w:rPr>
      </w:pPr>
    </w:p>
    <w:p w:rsidR="008D143D" w:rsidRDefault="009A0C5F">
      <w:pPr>
        <w:autoSpaceDE w:val="0"/>
        <w:autoSpaceDN w:val="0"/>
        <w:adjustRightInd w:val="0"/>
        <w:jc w:val="center"/>
        <w:rPr>
          <w:b/>
          <w:bCs/>
          <w:color w:val="000000"/>
          <w:sz w:val="32"/>
          <w:szCs w:val="32"/>
          <w:lang w:val="bs-Latn-BA"/>
        </w:rPr>
      </w:pPr>
      <w:r>
        <w:rPr>
          <w:b/>
          <w:bCs/>
          <w:color w:val="000000"/>
          <w:sz w:val="32"/>
          <w:szCs w:val="32"/>
          <w:lang w:val="bs-Latn-BA"/>
        </w:rPr>
        <w:t>TENDERSKA DOKUMENTACIJA</w:t>
      </w:r>
    </w:p>
    <w:p w:rsidR="008D143D" w:rsidRDefault="008D143D">
      <w:pPr>
        <w:pStyle w:val="NoSpacing1"/>
        <w:ind w:left="360"/>
        <w:rPr>
          <w:lang w:val="bs-Latn-BA"/>
        </w:rPr>
      </w:pPr>
    </w:p>
    <w:p w:rsidR="008D143D" w:rsidRDefault="009A0C5F">
      <w:pPr>
        <w:pStyle w:val="NormalWeb"/>
        <w:spacing w:before="0" w:beforeAutospacing="0" w:after="0" w:afterAutospacing="0"/>
        <w:jc w:val="center"/>
        <w:rPr>
          <w:b/>
          <w:bCs/>
          <w:lang w:val="bs-Latn-BA"/>
        </w:rPr>
      </w:pPr>
      <w:bookmarkStart w:id="0" w:name="CpvOznaka1"/>
      <w:bookmarkEnd w:id="0"/>
      <w:r>
        <w:rPr>
          <w:b/>
          <w:bCs/>
          <w:lang w:val="bs-Latn-BA"/>
        </w:rPr>
        <w:t>za radove po projektu/programu:</w:t>
      </w:r>
    </w:p>
    <w:p w:rsidR="008D143D" w:rsidRDefault="008D143D">
      <w:pPr>
        <w:autoSpaceDE w:val="0"/>
        <w:autoSpaceDN w:val="0"/>
        <w:adjustRightInd w:val="0"/>
        <w:ind w:firstLine="360"/>
        <w:jc w:val="center"/>
        <w:rPr>
          <w:sz w:val="32"/>
          <w:szCs w:val="32"/>
          <w:lang w:val="bs-Latn-BA"/>
        </w:rPr>
      </w:pPr>
    </w:p>
    <w:p w:rsidR="008D143D" w:rsidRDefault="009A0C5F">
      <w:pPr>
        <w:autoSpaceDE w:val="0"/>
        <w:autoSpaceDN w:val="0"/>
        <w:adjustRightInd w:val="0"/>
        <w:ind w:firstLine="360"/>
        <w:jc w:val="center"/>
        <w:rPr>
          <w:sz w:val="32"/>
          <w:szCs w:val="32"/>
          <w:lang w:val="bs-Latn-BA" w:eastAsia="en-US"/>
        </w:rPr>
      </w:pPr>
      <w:r>
        <w:rPr>
          <w:sz w:val="32"/>
          <w:szCs w:val="32"/>
          <w:lang w:val="bs-Latn-BA"/>
        </w:rPr>
        <w:t>„</w:t>
      </w:r>
      <w:r>
        <w:rPr>
          <w:sz w:val="32"/>
          <w:szCs w:val="32"/>
        </w:rPr>
        <w:t>Kružna raskrsnica u poslovnoj zoni - Ciljuge 2</w:t>
      </w:r>
      <w:r>
        <w:rPr>
          <w:sz w:val="32"/>
          <w:szCs w:val="32"/>
        </w:rPr>
        <w:t xml:space="preserve">” </w:t>
      </w:r>
    </w:p>
    <w:p w:rsidR="008D143D" w:rsidRDefault="008D143D">
      <w:pPr>
        <w:pStyle w:val="NormalWeb"/>
        <w:spacing w:before="0" w:beforeAutospacing="0" w:after="0" w:afterAutospacing="0"/>
        <w:jc w:val="center"/>
        <w:rPr>
          <w:b/>
          <w:bCs/>
          <w:lang w:val="bs-Latn-BA"/>
        </w:rPr>
      </w:pPr>
    </w:p>
    <w:p w:rsidR="008D143D" w:rsidRDefault="008D143D">
      <w:pPr>
        <w:pStyle w:val="NormalWeb"/>
        <w:spacing w:before="0" w:beforeAutospacing="0" w:after="0" w:afterAutospacing="0"/>
        <w:rPr>
          <w:b/>
          <w:bCs/>
          <w:lang w:val="bs-Latn-BA"/>
        </w:rPr>
      </w:pPr>
    </w:p>
    <w:p w:rsidR="008D143D" w:rsidRDefault="009A0C5F">
      <w:pPr>
        <w:pStyle w:val="NoSpacing1"/>
        <w:jc w:val="center"/>
        <w:rPr>
          <w:b/>
          <w:bCs/>
          <w:sz w:val="32"/>
          <w:szCs w:val="32"/>
        </w:rPr>
      </w:pPr>
      <w:r>
        <w:rPr>
          <w:b/>
          <w:bCs/>
          <w:sz w:val="32"/>
          <w:szCs w:val="32"/>
        </w:rPr>
        <w:t>OTVORENI POSTUPAK JAVNE NABAVKE</w:t>
      </w:r>
    </w:p>
    <w:p w:rsidR="008D143D" w:rsidRDefault="008D143D">
      <w:pPr>
        <w:pStyle w:val="NormalWeb"/>
        <w:spacing w:before="0" w:beforeAutospacing="0" w:after="0" w:afterAutospacing="0"/>
        <w:jc w:val="both"/>
        <w:rPr>
          <w:b/>
          <w:bCs/>
          <w:lang w:val="bs-Latn-BA"/>
        </w:rPr>
      </w:pPr>
    </w:p>
    <w:p w:rsidR="008D143D" w:rsidRDefault="008D143D">
      <w:pPr>
        <w:pStyle w:val="NormalWeb"/>
        <w:spacing w:before="0" w:beforeAutospacing="0" w:after="0" w:afterAutospacing="0"/>
        <w:jc w:val="center"/>
        <w:rPr>
          <w:b/>
          <w:bCs/>
          <w:lang w:val="bs-Latn-BA"/>
        </w:rPr>
      </w:pPr>
    </w:p>
    <w:p w:rsidR="008D143D" w:rsidRDefault="008D143D">
      <w:pPr>
        <w:autoSpaceDE w:val="0"/>
        <w:autoSpaceDN w:val="0"/>
        <w:adjustRightInd w:val="0"/>
        <w:jc w:val="center"/>
        <w:rPr>
          <w:color w:val="000000"/>
          <w:lang w:val="bs-Latn-BA"/>
        </w:rPr>
      </w:pPr>
    </w:p>
    <w:p w:rsidR="008D143D" w:rsidRDefault="008D143D">
      <w:pPr>
        <w:autoSpaceDE w:val="0"/>
        <w:autoSpaceDN w:val="0"/>
        <w:adjustRightInd w:val="0"/>
        <w:jc w:val="center"/>
        <w:rPr>
          <w:color w:val="000000"/>
          <w:lang w:val="bs-Latn-BA"/>
        </w:rPr>
      </w:pPr>
    </w:p>
    <w:p w:rsidR="008D143D" w:rsidRDefault="008D143D">
      <w:pPr>
        <w:autoSpaceDE w:val="0"/>
        <w:autoSpaceDN w:val="0"/>
        <w:adjustRightInd w:val="0"/>
        <w:jc w:val="both"/>
        <w:rPr>
          <w:color w:val="000000"/>
          <w:lang w:val="bs-Latn-BA"/>
        </w:rPr>
      </w:pPr>
    </w:p>
    <w:p w:rsidR="008D143D" w:rsidRDefault="008D143D">
      <w:pPr>
        <w:autoSpaceDE w:val="0"/>
        <w:autoSpaceDN w:val="0"/>
        <w:adjustRightInd w:val="0"/>
        <w:jc w:val="both"/>
        <w:rPr>
          <w:color w:val="000000"/>
          <w:lang w:val="bs-Latn-BA"/>
        </w:rPr>
      </w:pPr>
    </w:p>
    <w:p w:rsidR="008D143D" w:rsidRDefault="008D143D" w:rsidP="00F91CFC">
      <w:pPr>
        <w:autoSpaceDE w:val="0"/>
        <w:autoSpaceDN w:val="0"/>
        <w:adjustRightInd w:val="0"/>
        <w:rPr>
          <w:b/>
          <w:bCs/>
          <w:color w:val="000000"/>
          <w:lang w:val="bs-Latn-BA"/>
        </w:rPr>
      </w:pPr>
    </w:p>
    <w:p w:rsidR="008D143D" w:rsidRDefault="009A0C5F">
      <w:pPr>
        <w:autoSpaceDE w:val="0"/>
        <w:autoSpaceDN w:val="0"/>
        <w:adjustRightInd w:val="0"/>
        <w:jc w:val="center"/>
        <w:rPr>
          <w:b/>
          <w:bCs/>
          <w:color w:val="000000"/>
          <w:lang w:val="bs-Latn-BA"/>
        </w:rPr>
      </w:pPr>
      <w:r>
        <w:rPr>
          <w:b/>
          <w:bCs/>
          <w:color w:val="000000"/>
          <w:lang w:val="bs-Latn-BA"/>
        </w:rPr>
        <w:t xml:space="preserve">U Živinicama, </w:t>
      </w:r>
      <w:r>
        <w:rPr>
          <w:b/>
          <w:bCs/>
          <w:color w:val="000000"/>
        </w:rPr>
        <w:t>19</w:t>
      </w:r>
      <w:r>
        <w:rPr>
          <w:b/>
          <w:bCs/>
          <w:color w:val="000000"/>
          <w:lang w:val="bs-Latn-BA"/>
        </w:rPr>
        <w:t>. 0</w:t>
      </w:r>
      <w:r>
        <w:rPr>
          <w:b/>
          <w:bCs/>
          <w:color w:val="000000"/>
        </w:rPr>
        <w:t>2</w:t>
      </w:r>
      <w:r>
        <w:rPr>
          <w:b/>
          <w:bCs/>
          <w:color w:val="000000"/>
          <w:lang w:val="bs-Latn-BA"/>
        </w:rPr>
        <w:t>. 20</w:t>
      </w:r>
      <w:r>
        <w:rPr>
          <w:b/>
          <w:bCs/>
          <w:color w:val="000000"/>
        </w:rPr>
        <w:t>20</w:t>
      </w:r>
      <w:r>
        <w:rPr>
          <w:b/>
          <w:bCs/>
          <w:color w:val="000000"/>
          <w:lang w:val="bs-Latn-BA"/>
        </w:rPr>
        <w:t>.godine</w:t>
      </w:r>
    </w:p>
    <w:p w:rsidR="008D143D" w:rsidRDefault="008D143D">
      <w:pPr>
        <w:autoSpaceDE w:val="0"/>
        <w:autoSpaceDN w:val="0"/>
        <w:adjustRightInd w:val="0"/>
        <w:jc w:val="center"/>
        <w:rPr>
          <w:color w:val="000000"/>
          <w:lang w:val="bs-Latn-BA"/>
        </w:rPr>
      </w:pPr>
    </w:p>
    <w:p w:rsidR="00F91CFC" w:rsidRDefault="00F91CFC">
      <w:pPr>
        <w:pStyle w:val="Heading1"/>
        <w:spacing w:before="0" w:after="0"/>
        <w:rPr>
          <w:rFonts w:ascii="Times New Roman" w:hAnsi="Times New Roman" w:cs="Times New Roman"/>
        </w:rPr>
      </w:pPr>
      <w:bookmarkStart w:id="1" w:name="_Toc408575106"/>
    </w:p>
    <w:p w:rsidR="008D143D" w:rsidRDefault="009A0C5F">
      <w:pPr>
        <w:pStyle w:val="Heading1"/>
        <w:spacing w:before="0" w:after="0"/>
        <w:rPr>
          <w:rFonts w:ascii="Times New Roman" w:hAnsi="Times New Roman" w:cs="Times New Roman"/>
        </w:rPr>
      </w:pPr>
      <w:r>
        <w:rPr>
          <w:rFonts w:ascii="Times New Roman" w:hAnsi="Times New Roman" w:cs="Times New Roman"/>
        </w:rPr>
        <w:t>OPŠTI PODACI</w:t>
      </w:r>
      <w:bookmarkEnd w:id="1"/>
    </w:p>
    <w:p w:rsidR="008D143D" w:rsidRDefault="009A0C5F">
      <w:pPr>
        <w:pStyle w:val="Heading2"/>
        <w:spacing w:before="0" w:after="0"/>
        <w:rPr>
          <w:rFonts w:ascii="Times New Roman" w:hAnsi="Times New Roman" w:cs="Times New Roman"/>
        </w:rPr>
      </w:pPr>
      <w:bookmarkStart w:id="2" w:name="_Toc408575107"/>
      <w:r>
        <w:rPr>
          <w:rFonts w:ascii="Times New Roman" w:hAnsi="Times New Roman" w:cs="Times New Roman"/>
        </w:rPr>
        <w:t xml:space="preserve">Podaci o </w:t>
      </w:r>
      <w:r>
        <w:rPr>
          <w:rFonts w:ascii="Times New Roman" w:hAnsi="Times New Roman" w:cs="Times New Roman"/>
        </w:rPr>
        <w:t>ugovornom organu</w:t>
      </w:r>
      <w:bookmarkEnd w:id="2"/>
    </w:p>
    <w:tbl>
      <w:tblPr>
        <w:tblW w:w="8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2"/>
        <w:gridCol w:w="6520"/>
      </w:tblGrid>
      <w:tr w:rsidR="008D143D">
        <w:tc>
          <w:tcPr>
            <w:tcW w:w="2202" w:type="dxa"/>
          </w:tcPr>
          <w:p w:rsidR="008D143D" w:rsidRDefault="009A0C5F">
            <w:pPr>
              <w:pStyle w:val="ListParagraph1"/>
              <w:ind w:left="0"/>
              <w:rPr>
                <w:u w:val="single"/>
              </w:rPr>
            </w:pPr>
            <w:r>
              <w:t>Ugovorni organ:</w:t>
            </w:r>
          </w:p>
        </w:tc>
        <w:tc>
          <w:tcPr>
            <w:tcW w:w="6520" w:type="dxa"/>
          </w:tcPr>
          <w:p w:rsidR="008D143D" w:rsidRDefault="009A0C5F">
            <w:pPr>
              <w:rPr>
                <w:b/>
                <w:bCs/>
              </w:rPr>
            </w:pPr>
            <w:r>
              <w:rPr>
                <w:b/>
                <w:bCs/>
                <w:u w:val="single"/>
              </w:rPr>
              <w:t>GRAD</w:t>
            </w:r>
            <w:r>
              <w:rPr>
                <w:b/>
                <w:bCs/>
                <w:u w:val="single"/>
              </w:rPr>
              <w:t xml:space="preserve"> ŽIVINICE</w:t>
            </w:r>
          </w:p>
        </w:tc>
      </w:tr>
      <w:tr w:rsidR="008D143D">
        <w:tc>
          <w:tcPr>
            <w:tcW w:w="2202" w:type="dxa"/>
          </w:tcPr>
          <w:p w:rsidR="008D143D" w:rsidRDefault="009A0C5F">
            <w:pPr>
              <w:pStyle w:val="ListParagraph1"/>
              <w:ind w:left="0"/>
              <w:rPr>
                <w:u w:val="single"/>
              </w:rPr>
            </w:pPr>
            <w:r>
              <w:t>Adresa:</w:t>
            </w:r>
          </w:p>
        </w:tc>
        <w:tc>
          <w:tcPr>
            <w:tcW w:w="6520" w:type="dxa"/>
          </w:tcPr>
          <w:p w:rsidR="008D143D" w:rsidRDefault="009A0C5F">
            <w:pPr>
              <w:pStyle w:val="ListParagraph1"/>
              <w:ind w:left="0"/>
              <w:rPr>
                <w:b/>
                <w:bCs/>
                <w:u w:val="single"/>
              </w:rPr>
            </w:pPr>
            <w:r>
              <w:rPr>
                <w:b/>
                <w:bCs/>
              </w:rPr>
              <w:t>Ulica Alije Izetbegovića br. 28 – 75 270   Živinice</w:t>
            </w:r>
          </w:p>
        </w:tc>
      </w:tr>
      <w:tr w:rsidR="008D143D">
        <w:tc>
          <w:tcPr>
            <w:tcW w:w="2202" w:type="dxa"/>
          </w:tcPr>
          <w:p w:rsidR="008D143D" w:rsidRDefault="009A0C5F">
            <w:pPr>
              <w:pStyle w:val="ListParagraph1"/>
              <w:ind w:left="0"/>
              <w:rPr>
                <w:u w:val="single"/>
              </w:rPr>
            </w:pPr>
            <w:r>
              <w:t>IDB/JIB:</w:t>
            </w:r>
          </w:p>
        </w:tc>
        <w:tc>
          <w:tcPr>
            <w:tcW w:w="6520" w:type="dxa"/>
          </w:tcPr>
          <w:p w:rsidR="008D143D" w:rsidRDefault="009A0C5F">
            <w:pPr>
              <w:pStyle w:val="ListParagraph1"/>
              <w:ind w:left="0"/>
              <w:rPr>
                <w:b/>
                <w:bCs/>
                <w:u w:val="single"/>
              </w:rPr>
            </w:pPr>
            <w:r>
              <w:rPr>
                <w:rFonts w:eastAsia="Arial Unicode MS"/>
                <w:b/>
                <w:bCs/>
              </w:rPr>
              <w:t>4209579210002</w:t>
            </w:r>
          </w:p>
        </w:tc>
      </w:tr>
      <w:tr w:rsidR="008D143D">
        <w:tc>
          <w:tcPr>
            <w:tcW w:w="2202" w:type="dxa"/>
          </w:tcPr>
          <w:p w:rsidR="008D143D" w:rsidRDefault="009A0C5F">
            <w:pPr>
              <w:pStyle w:val="ListParagraph1"/>
              <w:ind w:left="0"/>
              <w:rPr>
                <w:u w:val="single"/>
              </w:rPr>
            </w:pPr>
            <w:r>
              <w:t>Telefon:</w:t>
            </w:r>
          </w:p>
        </w:tc>
        <w:tc>
          <w:tcPr>
            <w:tcW w:w="6520" w:type="dxa"/>
          </w:tcPr>
          <w:p w:rsidR="008D143D" w:rsidRDefault="009A0C5F">
            <w:pPr>
              <w:pStyle w:val="ListParagraph1"/>
              <w:ind w:left="0"/>
              <w:rPr>
                <w:b/>
                <w:bCs/>
                <w:u w:val="single"/>
              </w:rPr>
            </w:pPr>
            <w:r>
              <w:rPr>
                <w:rFonts w:eastAsia="Arial Unicode MS"/>
                <w:b/>
                <w:bCs/>
              </w:rPr>
              <w:t>035 743 300</w:t>
            </w:r>
          </w:p>
        </w:tc>
      </w:tr>
      <w:tr w:rsidR="008D143D">
        <w:tc>
          <w:tcPr>
            <w:tcW w:w="2202" w:type="dxa"/>
          </w:tcPr>
          <w:p w:rsidR="008D143D" w:rsidRDefault="009A0C5F">
            <w:pPr>
              <w:pStyle w:val="ListParagraph1"/>
              <w:ind w:left="0"/>
              <w:rPr>
                <w:u w:val="single"/>
              </w:rPr>
            </w:pPr>
            <w:r>
              <w:t>Fa</w:t>
            </w:r>
            <w:r>
              <w:rPr>
                <w:lang w:val="sr-Cyrl-BA"/>
              </w:rPr>
              <w:t>ks</w:t>
            </w:r>
            <w:r>
              <w:t>:</w:t>
            </w:r>
          </w:p>
        </w:tc>
        <w:tc>
          <w:tcPr>
            <w:tcW w:w="6520" w:type="dxa"/>
          </w:tcPr>
          <w:p w:rsidR="008D143D" w:rsidRDefault="009A0C5F">
            <w:pPr>
              <w:pStyle w:val="ListParagraph1"/>
              <w:ind w:left="0"/>
              <w:rPr>
                <w:b/>
                <w:bCs/>
                <w:u w:val="single"/>
              </w:rPr>
            </w:pPr>
            <w:r>
              <w:rPr>
                <w:rFonts w:eastAsia="Arial Unicode MS"/>
                <w:b/>
                <w:bCs/>
              </w:rPr>
              <w:t>035 772 125</w:t>
            </w:r>
          </w:p>
        </w:tc>
      </w:tr>
      <w:tr w:rsidR="008D143D">
        <w:tc>
          <w:tcPr>
            <w:tcW w:w="2202" w:type="dxa"/>
          </w:tcPr>
          <w:p w:rsidR="008D143D" w:rsidRDefault="009A0C5F">
            <w:pPr>
              <w:pStyle w:val="ListParagraph1"/>
              <w:ind w:left="0"/>
              <w:rPr>
                <w:u w:val="single"/>
              </w:rPr>
            </w:pPr>
            <w:r>
              <w:t>Web adresa:</w:t>
            </w:r>
          </w:p>
        </w:tc>
        <w:tc>
          <w:tcPr>
            <w:tcW w:w="6520" w:type="dxa"/>
          </w:tcPr>
          <w:p w:rsidR="008D143D" w:rsidRDefault="008D143D">
            <w:pPr>
              <w:rPr>
                <w:b/>
                <w:bCs/>
              </w:rPr>
            </w:pPr>
            <w:hyperlink r:id="rId9" w:history="1">
              <w:r w:rsidR="009A0C5F">
                <w:rPr>
                  <w:rStyle w:val="Hyperlink"/>
                  <w:rFonts w:eastAsia="Arial Unicode MS"/>
                  <w:b/>
                  <w:bCs/>
                </w:rPr>
                <w:t>www.opcinazivinice.org</w:t>
              </w:r>
            </w:hyperlink>
          </w:p>
        </w:tc>
      </w:tr>
    </w:tbl>
    <w:p w:rsidR="008D143D" w:rsidRDefault="008D143D">
      <w:pPr>
        <w:ind w:left="360"/>
      </w:pPr>
    </w:p>
    <w:p w:rsidR="008D143D" w:rsidRDefault="009A0C5F">
      <w:pPr>
        <w:pStyle w:val="Heading2"/>
        <w:spacing w:before="0" w:after="0"/>
        <w:rPr>
          <w:rFonts w:ascii="Times New Roman" w:hAnsi="Times New Roman" w:cs="Times New Roman"/>
        </w:rPr>
      </w:pPr>
      <w:bookmarkStart w:id="3" w:name="_Toc408575108"/>
      <w:r>
        <w:rPr>
          <w:rFonts w:ascii="Times New Roman" w:hAnsi="Times New Roman" w:cs="Times New Roman"/>
        </w:rPr>
        <w:t>Podaci o osobi zadužnoj za kontakt</w:t>
      </w:r>
      <w:bookmarkEnd w:id="3"/>
    </w:p>
    <w:tbl>
      <w:tblPr>
        <w:tblW w:w="8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2"/>
        <w:gridCol w:w="6520"/>
      </w:tblGrid>
      <w:tr w:rsidR="008D143D">
        <w:tc>
          <w:tcPr>
            <w:tcW w:w="2202" w:type="dxa"/>
          </w:tcPr>
          <w:p w:rsidR="008D143D" w:rsidRDefault="009A0C5F">
            <w:pPr>
              <w:pStyle w:val="ListParagraph1"/>
              <w:ind w:left="0"/>
              <w:rPr>
                <w:u w:val="single"/>
              </w:rPr>
            </w:pPr>
            <w:r>
              <w:t>Kontakt osobe:</w:t>
            </w:r>
          </w:p>
        </w:tc>
        <w:tc>
          <w:tcPr>
            <w:tcW w:w="6520" w:type="dxa"/>
          </w:tcPr>
          <w:p w:rsidR="008D143D" w:rsidRDefault="009A0C5F">
            <w:pPr>
              <w:rPr>
                <w:b/>
                <w:bCs/>
              </w:rPr>
            </w:pPr>
            <w:r>
              <w:rPr>
                <w:b/>
                <w:bCs/>
              </w:rPr>
              <w:t xml:space="preserve">Sead Đulović,Ekrem Abadžić i Zijad Zenunović </w:t>
            </w:r>
          </w:p>
        </w:tc>
      </w:tr>
      <w:tr w:rsidR="008D143D">
        <w:tc>
          <w:tcPr>
            <w:tcW w:w="2202" w:type="dxa"/>
          </w:tcPr>
          <w:p w:rsidR="008D143D" w:rsidRDefault="009A0C5F">
            <w:pPr>
              <w:pStyle w:val="ListParagraph1"/>
              <w:ind w:left="0"/>
              <w:rPr>
                <w:u w:val="single"/>
              </w:rPr>
            </w:pPr>
            <w:r>
              <w:t>Telefon:</w:t>
            </w:r>
          </w:p>
        </w:tc>
        <w:tc>
          <w:tcPr>
            <w:tcW w:w="6520" w:type="dxa"/>
          </w:tcPr>
          <w:p w:rsidR="008D143D" w:rsidRDefault="009A0C5F">
            <w:pPr>
              <w:pStyle w:val="ListParagraph1"/>
              <w:ind w:left="0"/>
              <w:rPr>
                <w:b/>
                <w:bCs/>
              </w:rPr>
            </w:pPr>
            <w:r>
              <w:rPr>
                <w:b/>
                <w:bCs/>
              </w:rPr>
              <w:t>035/743-325;</w:t>
            </w:r>
            <w:r>
              <w:rPr>
                <w:b/>
                <w:bCs/>
              </w:rPr>
              <w:t xml:space="preserve"> 743-327;</w:t>
            </w:r>
            <w:r>
              <w:rPr>
                <w:b/>
                <w:bCs/>
              </w:rPr>
              <w:t xml:space="preserve"> 743-3</w:t>
            </w:r>
            <w:r>
              <w:rPr>
                <w:b/>
                <w:bCs/>
              </w:rPr>
              <w:t>81</w:t>
            </w:r>
          </w:p>
        </w:tc>
      </w:tr>
      <w:tr w:rsidR="008D143D">
        <w:tc>
          <w:tcPr>
            <w:tcW w:w="2202" w:type="dxa"/>
          </w:tcPr>
          <w:p w:rsidR="008D143D" w:rsidRDefault="009A0C5F">
            <w:pPr>
              <w:pStyle w:val="ListParagraph1"/>
              <w:ind w:left="0"/>
              <w:rPr>
                <w:u w:val="single"/>
              </w:rPr>
            </w:pPr>
            <w:r>
              <w:t>Fa</w:t>
            </w:r>
            <w:r>
              <w:rPr>
                <w:lang w:val="sr-Cyrl-BA"/>
              </w:rPr>
              <w:t>ks</w:t>
            </w:r>
            <w:r>
              <w:t>:</w:t>
            </w:r>
          </w:p>
        </w:tc>
        <w:tc>
          <w:tcPr>
            <w:tcW w:w="6520" w:type="dxa"/>
          </w:tcPr>
          <w:p w:rsidR="008D143D" w:rsidRDefault="009A0C5F">
            <w:pPr>
              <w:pStyle w:val="ListParagraph1"/>
              <w:ind w:left="0"/>
              <w:rPr>
                <w:b/>
                <w:bCs/>
              </w:rPr>
            </w:pPr>
            <w:r>
              <w:rPr>
                <w:b/>
                <w:bCs/>
              </w:rPr>
              <w:t>035/772-125</w:t>
            </w:r>
          </w:p>
        </w:tc>
      </w:tr>
      <w:tr w:rsidR="008D143D">
        <w:tc>
          <w:tcPr>
            <w:tcW w:w="2202" w:type="dxa"/>
          </w:tcPr>
          <w:p w:rsidR="008D143D" w:rsidRDefault="009A0C5F">
            <w:pPr>
              <w:pStyle w:val="ListParagraph1"/>
              <w:ind w:left="0"/>
              <w:rPr>
                <w:u w:val="single"/>
              </w:rPr>
            </w:pPr>
            <w:r>
              <w:t>e-mail:</w:t>
            </w:r>
          </w:p>
        </w:tc>
        <w:tc>
          <w:tcPr>
            <w:tcW w:w="6520" w:type="dxa"/>
          </w:tcPr>
          <w:p w:rsidR="008D143D" w:rsidRDefault="009A0C5F">
            <w:pPr>
              <w:pStyle w:val="ListParagraph1"/>
              <w:ind w:left="0"/>
              <w:rPr>
                <w:b/>
                <w:bCs/>
              </w:rPr>
            </w:pPr>
            <w:r>
              <w:t>sead</w:t>
            </w:r>
            <w:r>
              <w:t>@</w:t>
            </w:r>
            <w:r>
              <w:t>grad</w:t>
            </w:r>
            <w:r>
              <w:t>zivinice.ba</w:t>
            </w:r>
          </w:p>
        </w:tc>
      </w:tr>
    </w:tbl>
    <w:p w:rsidR="008D143D" w:rsidRDefault="008D143D">
      <w:pPr>
        <w:ind w:left="360"/>
      </w:pPr>
    </w:p>
    <w:p w:rsidR="008D143D" w:rsidRDefault="009A0C5F">
      <w:pPr>
        <w:pStyle w:val="Heading2"/>
        <w:spacing w:before="0" w:after="0"/>
        <w:rPr>
          <w:rFonts w:ascii="Times New Roman" w:hAnsi="Times New Roman" w:cs="Times New Roman"/>
        </w:rPr>
      </w:pPr>
      <w:bookmarkStart w:id="4" w:name="_Toc408575110"/>
      <w:r>
        <w:rPr>
          <w:rFonts w:ascii="Times New Roman" w:hAnsi="Times New Roman" w:cs="Times New Roman"/>
        </w:rPr>
        <w:t>Redni broj nabavke</w:t>
      </w:r>
      <w:bookmarkEnd w:id="4"/>
    </w:p>
    <w:p w:rsidR="008D143D" w:rsidRDefault="009A0C5F">
      <w:pPr>
        <w:ind w:left="788"/>
        <w:jc w:val="both"/>
      </w:pPr>
      <w:bookmarkStart w:id="5" w:name="_Toc408575111"/>
      <w:r>
        <w:t xml:space="preserve">Broj </w:t>
      </w:r>
      <w:r>
        <w:t>u</w:t>
      </w:r>
      <w:r>
        <w:t xml:space="preserve"> Plan</w:t>
      </w:r>
      <w:r>
        <w:t>u</w:t>
      </w:r>
      <w:r>
        <w:t xml:space="preserve"> nabavki </w:t>
      </w:r>
      <w:r>
        <w:t>Grada</w:t>
      </w:r>
      <w:r>
        <w:t xml:space="preserve"> Živinice za 20</w:t>
      </w:r>
      <w:r>
        <w:t>20</w:t>
      </w:r>
      <w:r>
        <w:t xml:space="preserve">. godinu/Odluke o pokretanju postupka javne nabavke: </w:t>
      </w:r>
      <w:r>
        <w:rPr>
          <w:u w:val="single"/>
        </w:rPr>
        <w:t>407</w:t>
      </w:r>
      <w:r>
        <w:t xml:space="preserve"> / </w:t>
      </w:r>
      <w:r>
        <w:rPr>
          <w:u w:val="single"/>
          <w:lang w:val="bs-Latn-BA" w:eastAsia="en-US"/>
        </w:rPr>
        <w:t>01/2-0</w:t>
      </w:r>
      <w:r>
        <w:rPr>
          <w:u w:val="single"/>
          <w:lang w:eastAsia="en-US"/>
        </w:rPr>
        <w:t>4</w:t>
      </w:r>
      <w:r>
        <w:rPr>
          <w:u w:val="single"/>
          <w:lang w:val="bs-Latn-BA" w:eastAsia="en-US"/>
        </w:rPr>
        <w:t>-89-</w:t>
      </w:r>
      <w:r>
        <w:rPr>
          <w:u w:val="single"/>
          <w:lang w:eastAsia="en-US"/>
        </w:rPr>
        <w:t>307</w:t>
      </w:r>
      <w:r>
        <w:rPr>
          <w:u w:val="single"/>
          <w:lang w:val="bs-Latn-BA" w:eastAsia="en-US"/>
        </w:rPr>
        <w:t>/</w:t>
      </w:r>
      <w:r>
        <w:rPr>
          <w:u w:val="single"/>
          <w:lang w:eastAsia="en-US"/>
        </w:rPr>
        <w:t>20</w:t>
      </w:r>
      <w:r>
        <w:rPr>
          <w:u w:val="single"/>
          <w:lang w:val="bs-Latn-BA" w:eastAsia="en-US"/>
        </w:rPr>
        <w:t xml:space="preserve"> , </w:t>
      </w:r>
      <w:r>
        <w:t xml:space="preserve">od </w:t>
      </w:r>
      <w:r>
        <w:t>14</w:t>
      </w:r>
      <w:r>
        <w:t>.0</w:t>
      </w:r>
      <w:r>
        <w:t>2</w:t>
      </w:r>
      <w:r>
        <w:t>.20</w:t>
      </w:r>
      <w:r>
        <w:t>20</w:t>
      </w:r>
      <w:r>
        <w:t>. godine</w:t>
      </w:r>
    </w:p>
    <w:p w:rsidR="008D143D" w:rsidRDefault="009A0C5F">
      <w:pPr>
        <w:ind w:left="788"/>
      </w:pPr>
      <w:r>
        <w:t xml:space="preserve">Broj obavještenja o nabavci: </w:t>
      </w:r>
      <w:r>
        <w:t>______________</w:t>
      </w:r>
      <w:r>
        <w:t>/</w:t>
      </w:r>
      <w:r>
        <w:t>20</w:t>
      </w:r>
      <w:r>
        <w:t xml:space="preserve">, od </w:t>
      </w:r>
      <w:r>
        <w:t>___</w:t>
      </w:r>
      <w:r>
        <w:t>.0</w:t>
      </w:r>
      <w:r>
        <w:t>2</w:t>
      </w:r>
      <w:r>
        <w:t>.20</w:t>
      </w:r>
      <w:r>
        <w:t>20</w:t>
      </w:r>
      <w:r>
        <w:t>. godine.</w:t>
      </w:r>
    </w:p>
    <w:p w:rsidR="008D143D" w:rsidRDefault="009A0C5F">
      <w:pPr>
        <w:pStyle w:val="Heading2"/>
        <w:spacing w:before="0" w:after="0"/>
        <w:rPr>
          <w:rFonts w:ascii="Times New Roman" w:hAnsi="Times New Roman" w:cs="Times New Roman"/>
        </w:rPr>
      </w:pPr>
      <w:r>
        <w:rPr>
          <w:rFonts w:ascii="Times New Roman" w:hAnsi="Times New Roman" w:cs="Times New Roman"/>
        </w:rPr>
        <w:t>Podaci o postupku javne nabavke</w:t>
      </w:r>
      <w:bookmarkEnd w:id="5"/>
    </w:p>
    <w:p w:rsidR="008D143D" w:rsidRDefault="009A0C5F">
      <w:pPr>
        <w:ind w:left="851"/>
      </w:pPr>
      <w:r>
        <w:t>Vrsta postupka javne nabavke: Otvoreni postupak .</w:t>
      </w:r>
    </w:p>
    <w:p w:rsidR="008D143D" w:rsidRDefault="009A0C5F">
      <w:pPr>
        <w:ind w:left="851"/>
      </w:pPr>
      <w:r>
        <w:t>Procijenjena vrijednost javne nabavke (bez uključenog PDV</w:t>
      </w:r>
      <w:r>
        <w:rPr>
          <w:lang w:val="bs-Cyrl-BA"/>
        </w:rPr>
        <w:t>)</w:t>
      </w:r>
      <w:r>
        <w:t xml:space="preserve">: </w:t>
      </w:r>
      <w:r>
        <w:t xml:space="preserve">194.849,19 </w:t>
      </w:r>
      <w:r>
        <w:t>KM</w:t>
      </w:r>
      <w:r>
        <w:t xml:space="preserve"> (stodevedesetčetrihiljadeosamstotinačetrdesetdevet + 19/100)</w:t>
      </w:r>
      <w:r>
        <w:t>.</w:t>
      </w:r>
    </w:p>
    <w:p w:rsidR="008D143D" w:rsidRDefault="009A0C5F">
      <w:pPr>
        <w:ind w:left="851"/>
      </w:pPr>
      <w:r>
        <w:t>Vrsta ugovora o javnoj nabavci: Radovi.</w:t>
      </w:r>
    </w:p>
    <w:p w:rsidR="008D143D" w:rsidRDefault="009A0C5F">
      <w:pPr>
        <w:jc w:val="both"/>
        <w:rPr>
          <w:sz w:val="22"/>
          <w:szCs w:val="22"/>
          <w:lang w:val="hr-BA"/>
        </w:rPr>
      </w:pPr>
      <w:r>
        <w:rPr>
          <w:sz w:val="22"/>
          <w:szCs w:val="22"/>
          <w:lang w:val="hr-BA"/>
        </w:rPr>
        <w:tab/>
      </w:r>
    </w:p>
    <w:p w:rsidR="008D143D" w:rsidRDefault="009A0C5F">
      <w:pPr>
        <w:ind w:left="143" w:firstLine="708"/>
        <w:jc w:val="both"/>
        <w:rPr>
          <w:lang w:val="hr-BA"/>
        </w:rPr>
      </w:pPr>
      <w:r>
        <w:rPr>
          <w:lang w:val="hr-BA"/>
        </w:rPr>
        <w:t xml:space="preserve">Ponuđač/Izvođač može dostaviti ponudu za </w:t>
      </w:r>
      <w:r>
        <w:rPr>
          <w:i/>
          <w:iCs/>
          <w:lang w:val="hr-BA"/>
        </w:rPr>
        <w:t>: nije podijeljeno na lotove</w:t>
      </w:r>
      <w:r>
        <w:rPr>
          <w:lang w:val="hr-BA"/>
        </w:rPr>
        <w:t xml:space="preserve">. </w:t>
      </w:r>
    </w:p>
    <w:p w:rsidR="008D143D" w:rsidRDefault="008D143D">
      <w:pPr>
        <w:ind w:left="851"/>
        <w:jc w:val="both"/>
        <w:rPr>
          <w:rStyle w:val="FollowedHyperlink"/>
          <w:color w:val="auto"/>
          <w:u w:val="none"/>
          <w:lang w:val="it-IT"/>
        </w:rPr>
      </w:pPr>
    </w:p>
    <w:p w:rsidR="008D143D" w:rsidRDefault="009A0C5F">
      <w:pPr>
        <w:ind w:left="851"/>
        <w:jc w:val="both"/>
        <w:rPr>
          <w:rStyle w:val="FollowedHyperlink"/>
          <w:color w:val="auto"/>
          <w:u w:val="none"/>
          <w:lang w:val="it-IT"/>
        </w:rPr>
      </w:pPr>
      <w:r>
        <w:rPr>
          <w:rStyle w:val="FollowedHyperlink"/>
          <w:color w:val="auto"/>
          <w:u w:val="none"/>
          <w:lang w:val="it-IT"/>
        </w:rPr>
        <w:t>Tende</w:t>
      </w:r>
      <w:r>
        <w:rPr>
          <w:rStyle w:val="FollowedHyperlink"/>
          <w:color w:val="auto"/>
          <w:u w:val="none"/>
          <w:lang w:val="it-IT"/>
        </w:rPr>
        <w:t>rska dokumentacija se ne plaća.</w:t>
      </w:r>
    </w:p>
    <w:p w:rsidR="008D143D" w:rsidRDefault="008D143D">
      <w:pPr>
        <w:ind w:left="851"/>
        <w:jc w:val="both"/>
        <w:rPr>
          <w:lang w:val="bs-Latn-BA" w:eastAsia="en-US"/>
        </w:rPr>
      </w:pPr>
    </w:p>
    <w:p w:rsidR="008D143D" w:rsidRDefault="009A0C5F">
      <w:pPr>
        <w:pStyle w:val="Default"/>
        <w:ind w:firstLine="426"/>
        <w:jc w:val="both"/>
        <w:rPr>
          <w:sz w:val="22"/>
          <w:szCs w:val="22"/>
        </w:rPr>
      </w:pPr>
      <w:r>
        <w:rPr>
          <w:sz w:val="22"/>
          <w:szCs w:val="22"/>
        </w:rPr>
        <w:t>Komunikacija i svaka druga razmjena informacija između ugovornog organa i privrednih subjekata obavljati će se, u pisanom obliku, isključivo putem elektronske pošte/e-pošta, u skladu sa Uputstvom o uslovima i načinu objavlj</w:t>
      </w:r>
      <w:r>
        <w:rPr>
          <w:sz w:val="22"/>
          <w:szCs w:val="22"/>
        </w:rPr>
        <w:t>ivanja obavještenja i dostavljanja izvještaja u postupcima javnih nabavki u informacionom sistemu „E-nabavke“ („Službeni glasnik BiH“, broj 90/14), te dopuni istog.</w:t>
      </w:r>
    </w:p>
    <w:p w:rsidR="008D143D" w:rsidRDefault="009A0C5F">
      <w:pPr>
        <w:ind w:firstLine="426"/>
        <w:jc w:val="both"/>
        <w:rPr>
          <w:sz w:val="22"/>
          <w:szCs w:val="22"/>
          <w:lang w:val="bs-Latn-BA"/>
        </w:rPr>
      </w:pPr>
      <w:r>
        <w:rPr>
          <w:sz w:val="22"/>
          <w:szCs w:val="22"/>
          <w:lang w:val="bs-Latn-BA"/>
        </w:rPr>
        <w:t>Informacije u vezi sa postupkom javne nabavke, kao što su dodatne informacije vezane za ten</w:t>
      </w:r>
      <w:r>
        <w:rPr>
          <w:sz w:val="22"/>
          <w:szCs w:val="22"/>
          <w:lang w:val="bs-Latn-BA"/>
        </w:rPr>
        <w:t>dersku dokumentaciju, zahtjev za pojašnjenje i druge informacije, mogu da se dobiju isključivo od nadležne/ih kontakt osobe/a ili službe/i u ugovornom organu zadužene za kontakt iz ove tačke (</w:t>
      </w:r>
      <w:r>
        <w:rPr>
          <w:sz w:val="22"/>
          <w:szCs w:val="22"/>
        </w:rPr>
        <w:t>„E-nabavke“)</w:t>
      </w:r>
      <w:r>
        <w:rPr>
          <w:sz w:val="22"/>
          <w:szCs w:val="22"/>
          <w:lang w:val="bs-Latn-BA"/>
        </w:rPr>
        <w:t xml:space="preserve">. U suprotnom razmjena informacija nije valjana. </w:t>
      </w:r>
    </w:p>
    <w:p w:rsidR="008D143D" w:rsidRDefault="008D143D">
      <w:pPr>
        <w:autoSpaceDE w:val="0"/>
        <w:autoSpaceDN w:val="0"/>
        <w:adjustRightInd w:val="0"/>
        <w:jc w:val="both"/>
        <w:rPr>
          <w:lang w:val="bs-Latn-BA" w:eastAsia="en-US"/>
        </w:rPr>
      </w:pPr>
    </w:p>
    <w:p w:rsidR="008D143D" w:rsidRDefault="009A0C5F">
      <w:pPr>
        <w:pStyle w:val="Heading1"/>
        <w:spacing w:before="0" w:after="0"/>
        <w:rPr>
          <w:rFonts w:ascii="Times New Roman" w:hAnsi="Times New Roman" w:cs="Times New Roman"/>
        </w:rPr>
      </w:pPr>
      <w:bookmarkStart w:id="6" w:name="_Toc408575112"/>
      <w:r>
        <w:rPr>
          <w:rFonts w:ascii="Times New Roman" w:hAnsi="Times New Roman" w:cs="Times New Roman"/>
        </w:rPr>
        <w:t>PODACI O PREDMETU NABAVKE</w:t>
      </w:r>
      <w:bookmarkEnd w:id="6"/>
    </w:p>
    <w:p w:rsidR="008D143D" w:rsidRDefault="009A0C5F">
      <w:pPr>
        <w:pStyle w:val="Heading2"/>
        <w:spacing w:before="0" w:after="0"/>
        <w:rPr>
          <w:rFonts w:ascii="Times New Roman" w:hAnsi="Times New Roman" w:cs="Times New Roman"/>
        </w:rPr>
      </w:pPr>
      <w:bookmarkStart w:id="7" w:name="_Toc408575113"/>
      <w:r>
        <w:rPr>
          <w:rFonts w:ascii="Times New Roman" w:hAnsi="Times New Roman" w:cs="Times New Roman"/>
        </w:rPr>
        <w:t>Opis predmeta nabavke</w:t>
      </w:r>
      <w:bookmarkEnd w:id="7"/>
    </w:p>
    <w:p w:rsidR="008D143D" w:rsidRDefault="008D143D"/>
    <w:p w:rsidR="008D143D" w:rsidRDefault="009A0C5F">
      <w:pPr>
        <w:autoSpaceDE w:val="0"/>
        <w:autoSpaceDN w:val="0"/>
        <w:adjustRightInd w:val="0"/>
        <w:jc w:val="both"/>
      </w:pPr>
      <w:r>
        <w:t>Predmet ovog postupka je nabavka radova po programu/projektu „</w:t>
      </w:r>
      <w:r>
        <w:t>Kružna raskrsnica u poslovnoj zoni - Ciljuge 2</w:t>
      </w:r>
      <w:r>
        <w:t xml:space="preserve">”, </w:t>
      </w:r>
      <w:r>
        <w:t>Grad</w:t>
      </w:r>
      <w:r>
        <w:t xml:space="preserve"> Živinice</w:t>
      </w:r>
      <w:r>
        <w:t xml:space="preserve"> u 2020.godini</w:t>
      </w:r>
      <w:r>
        <w:t xml:space="preserve">, a u skladu sa specifikacijom radova po predmetnom projektu/programu (kao izvodu iz projektno-tehničke dokumentacije), koji se nalazi u prilogu ove tenderske dokumentacije. </w:t>
      </w:r>
    </w:p>
    <w:p w:rsidR="008D143D" w:rsidRDefault="009A0C5F">
      <w:r>
        <w:t xml:space="preserve">      Oznaka i naziv iz JRJN:</w:t>
      </w:r>
    </w:p>
    <w:p w:rsidR="008D143D" w:rsidRDefault="009A0C5F">
      <w:pPr>
        <w:pStyle w:val="Default"/>
        <w:snapToGrid w:val="0"/>
        <w:rPr>
          <w:color w:val="auto"/>
          <w:sz w:val="22"/>
          <w:szCs w:val="22"/>
        </w:rPr>
      </w:pPr>
      <w:bookmarkStart w:id="8" w:name="_Toc408575114"/>
      <w:r>
        <w:rPr>
          <w:color w:val="auto"/>
          <w:sz w:val="22"/>
          <w:szCs w:val="22"/>
        </w:rPr>
        <w:t>4523</w:t>
      </w:r>
      <w:r>
        <w:rPr>
          <w:color w:val="auto"/>
          <w:sz w:val="22"/>
          <w:szCs w:val="22"/>
          <w:lang w:val="hr-HR"/>
        </w:rPr>
        <w:t>3</w:t>
      </w:r>
      <w:r>
        <w:rPr>
          <w:color w:val="auto"/>
          <w:sz w:val="22"/>
          <w:szCs w:val="22"/>
        </w:rPr>
        <w:t>1</w:t>
      </w:r>
      <w:r>
        <w:rPr>
          <w:color w:val="auto"/>
          <w:sz w:val="22"/>
          <w:szCs w:val="22"/>
          <w:lang w:val="hr-HR"/>
        </w:rPr>
        <w:t>4</w:t>
      </w:r>
      <w:r>
        <w:rPr>
          <w:color w:val="auto"/>
          <w:sz w:val="22"/>
          <w:szCs w:val="22"/>
        </w:rPr>
        <w:t>0-</w:t>
      </w:r>
      <w:r>
        <w:rPr>
          <w:color w:val="auto"/>
          <w:sz w:val="22"/>
          <w:szCs w:val="22"/>
          <w:lang w:val="hr-HR"/>
        </w:rPr>
        <w:t>2</w:t>
      </w:r>
      <w:r>
        <w:rPr>
          <w:color w:val="auto"/>
          <w:sz w:val="22"/>
          <w:szCs w:val="22"/>
        </w:rPr>
        <w:t xml:space="preserve">  - </w:t>
      </w:r>
      <w:r>
        <w:rPr>
          <w:color w:val="auto"/>
          <w:sz w:val="22"/>
          <w:szCs w:val="22"/>
          <w:lang w:val="hr-HR"/>
        </w:rPr>
        <w:t>Cestovni radovi</w:t>
      </w:r>
    </w:p>
    <w:p w:rsidR="008D143D" w:rsidRDefault="009A0C5F">
      <w:pPr>
        <w:pStyle w:val="Default"/>
        <w:snapToGrid w:val="0"/>
        <w:rPr>
          <w:color w:val="auto"/>
          <w:sz w:val="22"/>
          <w:szCs w:val="22"/>
        </w:rPr>
      </w:pPr>
      <w:r>
        <w:rPr>
          <w:color w:val="auto"/>
          <w:sz w:val="22"/>
          <w:szCs w:val="22"/>
        </w:rPr>
        <w:t xml:space="preserve">       4</w:t>
      </w:r>
      <w:r>
        <w:rPr>
          <w:color w:val="auto"/>
          <w:sz w:val="22"/>
          <w:szCs w:val="22"/>
          <w:lang w:val="hr-HR"/>
        </w:rPr>
        <w:t>5233123-7</w:t>
      </w:r>
      <w:r>
        <w:rPr>
          <w:color w:val="auto"/>
          <w:sz w:val="22"/>
          <w:szCs w:val="22"/>
          <w:lang w:val="hr-HR"/>
        </w:rPr>
        <w:t xml:space="preserve"> - Građevinski radovi na sporednoj cesti</w:t>
      </w:r>
    </w:p>
    <w:p w:rsidR="008D143D" w:rsidRDefault="009A0C5F">
      <w:pPr>
        <w:pStyle w:val="Default"/>
        <w:snapToGrid w:val="0"/>
        <w:rPr>
          <w:color w:val="auto"/>
          <w:sz w:val="22"/>
          <w:szCs w:val="22"/>
          <w:lang w:val="hr-HR"/>
        </w:rPr>
      </w:pPr>
      <w:r>
        <w:rPr>
          <w:color w:val="auto"/>
          <w:sz w:val="22"/>
          <w:szCs w:val="22"/>
        </w:rPr>
        <w:t xml:space="preserve">       4</w:t>
      </w:r>
      <w:r>
        <w:rPr>
          <w:color w:val="auto"/>
          <w:sz w:val="22"/>
          <w:szCs w:val="22"/>
          <w:lang w:val="hr-HR"/>
        </w:rPr>
        <w:t xml:space="preserve">4163110-4 </w:t>
      </w:r>
      <w:r>
        <w:rPr>
          <w:color w:val="auto"/>
          <w:sz w:val="22"/>
          <w:szCs w:val="22"/>
        </w:rPr>
        <w:t xml:space="preserve"> - </w:t>
      </w:r>
      <w:r>
        <w:rPr>
          <w:color w:val="auto"/>
          <w:sz w:val="22"/>
          <w:szCs w:val="22"/>
          <w:lang w:val="hr-HR"/>
        </w:rPr>
        <w:t>Odvodne cijevi</w:t>
      </w:r>
    </w:p>
    <w:p w:rsidR="008D143D" w:rsidRDefault="009A0C5F">
      <w:pPr>
        <w:pStyle w:val="Default"/>
        <w:snapToGrid w:val="0"/>
        <w:rPr>
          <w:color w:val="auto"/>
          <w:sz w:val="22"/>
          <w:szCs w:val="22"/>
          <w:lang w:val="hr-HR"/>
        </w:rPr>
      </w:pPr>
      <w:r>
        <w:rPr>
          <w:color w:val="auto"/>
          <w:sz w:val="22"/>
          <w:szCs w:val="22"/>
          <w:lang w:val="hr-HR"/>
        </w:rPr>
        <w:t xml:space="preserve">     34992200-9  - Cestovni znakovi</w:t>
      </w:r>
    </w:p>
    <w:p w:rsidR="008D143D" w:rsidRDefault="009A0C5F">
      <w:pPr>
        <w:pStyle w:val="Default"/>
        <w:snapToGrid w:val="0"/>
        <w:rPr>
          <w:color w:val="auto"/>
          <w:sz w:val="22"/>
          <w:szCs w:val="22"/>
          <w:lang w:val="hr-HR"/>
        </w:rPr>
      </w:pPr>
      <w:r>
        <w:rPr>
          <w:color w:val="auto"/>
          <w:sz w:val="22"/>
          <w:szCs w:val="22"/>
          <w:lang w:val="hr-HR"/>
        </w:rPr>
        <w:t xml:space="preserve">     45233290-8  - Postavljanje saobraćajnih znakova</w:t>
      </w:r>
    </w:p>
    <w:p w:rsidR="008D143D" w:rsidRDefault="008D143D">
      <w:pPr>
        <w:pStyle w:val="Default"/>
        <w:snapToGrid w:val="0"/>
        <w:rPr>
          <w:sz w:val="22"/>
          <w:szCs w:val="22"/>
        </w:rPr>
      </w:pPr>
    </w:p>
    <w:p w:rsidR="008D143D" w:rsidRDefault="009A0C5F">
      <w:pPr>
        <w:pStyle w:val="Heading2"/>
        <w:spacing w:before="0" w:after="0"/>
        <w:rPr>
          <w:rFonts w:ascii="Times New Roman" w:hAnsi="Times New Roman" w:cs="Times New Roman"/>
        </w:rPr>
      </w:pPr>
      <w:r>
        <w:rPr>
          <w:rFonts w:ascii="Times New Roman" w:hAnsi="Times New Roman" w:cs="Times New Roman"/>
        </w:rPr>
        <w:t>Podjela na lotove</w:t>
      </w:r>
      <w:bookmarkEnd w:id="8"/>
      <w:r>
        <w:rPr>
          <w:rFonts w:ascii="Times New Roman" w:hAnsi="Times New Roman" w:cs="Times New Roman"/>
        </w:rPr>
        <w:t xml:space="preserve"> – segment </w:t>
      </w:r>
    </w:p>
    <w:p w:rsidR="008D143D" w:rsidRDefault="009A0C5F">
      <w:pPr>
        <w:autoSpaceDE w:val="0"/>
        <w:autoSpaceDN w:val="0"/>
        <w:adjustRightInd w:val="0"/>
        <w:ind w:left="426"/>
        <w:jc w:val="both"/>
        <w:rPr>
          <w:b/>
          <w:bCs/>
          <w:sz w:val="22"/>
          <w:szCs w:val="22"/>
          <w:lang w:val="bs-Latn-BA" w:eastAsia="en-US"/>
        </w:rPr>
      </w:pPr>
      <w:r>
        <w:rPr>
          <w:sz w:val="22"/>
          <w:szCs w:val="22"/>
          <w:lang w:val="bs-Latn-BA" w:eastAsia="en-US"/>
        </w:rPr>
        <w:t>Predmet nabavke nije podijeljen na LOT-ove .</w:t>
      </w:r>
    </w:p>
    <w:p w:rsidR="008D143D" w:rsidRDefault="008D143D">
      <w:pPr>
        <w:jc w:val="both"/>
        <w:rPr>
          <w:b/>
          <w:bCs/>
          <w:sz w:val="22"/>
          <w:szCs w:val="22"/>
          <w:lang w:val="bs-Latn-BA" w:eastAsia="en-US"/>
        </w:rPr>
      </w:pPr>
    </w:p>
    <w:p w:rsidR="008D143D" w:rsidRDefault="009A0C5F">
      <w:pPr>
        <w:jc w:val="both"/>
        <w:rPr>
          <w:sz w:val="22"/>
          <w:szCs w:val="22"/>
        </w:rPr>
      </w:pPr>
      <w:r>
        <w:rPr>
          <w:sz w:val="22"/>
          <w:szCs w:val="22"/>
          <w:lang w:val="hr-BA"/>
        </w:rPr>
        <w:t>Opis poslova:</w:t>
      </w:r>
    </w:p>
    <w:p w:rsidR="008D143D" w:rsidRDefault="009A0C5F">
      <w:pPr>
        <w:ind w:firstLine="426"/>
        <w:jc w:val="both"/>
        <w:rPr>
          <w:sz w:val="22"/>
          <w:szCs w:val="22"/>
          <w:lang w:val="bs-Latn-BA"/>
        </w:rPr>
      </w:pPr>
      <w:r>
        <w:rPr>
          <w:sz w:val="22"/>
          <w:szCs w:val="22"/>
          <w:lang w:val="bs-Latn-BA"/>
        </w:rPr>
        <w:t>Predmetna nabavka radova podrazumijeva</w:t>
      </w:r>
      <w:r>
        <w:rPr>
          <w:sz w:val="22"/>
          <w:szCs w:val="22"/>
        </w:rPr>
        <w:t xml:space="preserve"> građevinske radove na </w:t>
      </w:r>
      <w:r>
        <w:rPr>
          <w:sz w:val="22"/>
          <w:szCs w:val="22"/>
        </w:rPr>
        <w:t>izgradnji kružne raskrsnice u poslovnoj zoni Ciljuge 2</w:t>
      </w:r>
      <w:r>
        <w:rPr>
          <w:sz w:val="22"/>
          <w:szCs w:val="22"/>
        </w:rPr>
        <w:t xml:space="preserve">,  </w:t>
      </w:r>
      <w:r>
        <w:rPr>
          <w:sz w:val="22"/>
          <w:szCs w:val="22"/>
        </w:rPr>
        <w:t>Grad</w:t>
      </w:r>
      <w:r>
        <w:rPr>
          <w:sz w:val="22"/>
          <w:szCs w:val="22"/>
        </w:rPr>
        <w:t xml:space="preserve"> Živinice, u što spadaju: </w:t>
      </w:r>
      <w:r>
        <w:rPr>
          <w:sz w:val="22"/>
          <w:szCs w:val="22"/>
        </w:rPr>
        <w:t>pripremni</w:t>
      </w:r>
      <w:r>
        <w:rPr>
          <w:sz w:val="22"/>
          <w:szCs w:val="22"/>
        </w:rPr>
        <w:t xml:space="preserve"> radovi, zemljani radovi</w:t>
      </w:r>
      <w:r>
        <w:rPr>
          <w:sz w:val="22"/>
          <w:szCs w:val="22"/>
        </w:rPr>
        <w:t xml:space="preserve"> - donji stroj</w:t>
      </w:r>
      <w:r>
        <w:rPr>
          <w:sz w:val="22"/>
          <w:szCs w:val="22"/>
        </w:rPr>
        <w:t xml:space="preserve">, </w:t>
      </w:r>
      <w:r>
        <w:rPr>
          <w:sz w:val="22"/>
          <w:szCs w:val="22"/>
        </w:rPr>
        <w:t xml:space="preserve"> gornji stroj,vertikalna i horizontalna saobraćajna signalizacija</w:t>
      </w:r>
      <w:r>
        <w:rPr>
          <w:sz w:val="22"/>
          <w:szCs w:val="22"/>
        </w:rPr>
        <w:t xml:space="preserve"> , te ostali </w:t>
      </w:r>
      <w:r>
        <w:rPr>
          <w:sz w:val="22"/>
          <w:szCs w:val="22"/>
        </w:rPr>
        <w:t>razni</w:t>
      </w:r>
      <w:r>
        <w:rPr>
          <w:sz w:val="22"/>
          <w:szCs w:val="22"/>
        </w:rPr>
        <w:t xml:space="preserve"> radovi, a sukl</w:t>
      </w:r>
      <w:r>
        <w:rPr>
          <w:sz w:val="22"/>
          <w:szCs w:val="22"/>
        </w:rPr>
        <w:t>a</w:t>
      </w:r>
      <w:r>
        <w:rPr>
          <w:sz w:val="22"/>
          <w:szCs w:val="22"/>
        </w:rPr>
        <w:t>dno detaljnoj specifikaciji predmetnih radova (kao izvodu iz projektno-tehničke dokumentacije) u prilogu ove TD</w:t>
      </w:r>
      <w:r>
        <w:rPr>
          <w:sz w:val="22"/>
          <w:szCs w:val="22"/>
          <w:lang w:val="bs-Latn-BA"/>
        </w:rPr>
        <w:t>.</w:t>
      </w:r>
    </w:p>
    <w:p w:rsidR="008D143D" w:rsidRDefault="009A0C5F">
      <w:pPr>
        <w:ind w:firstLine="426"/>
        <w:jc w:val="both"/>
        <w:rPr>
          <w:sz w:val="22"/>
          <w:szCs w:val="22"/>
        </w:rPr>
      </w:pPr>
      <w:r>
        <w:rPr>
          <w:sz w:val="22"/>
          <w:szCs w:val="22"/>
        </w:rPr>
        <w:t>Detaljni opis sa količinama je dat u prilogu</w:t>
      </w:r>
      <w:r>
        <w:rPr>
          <w:sz w:val="22"/>
          <w:szCs w:val="22"/>
        </w:rPr>
        <w:t xml:space="preserve"> </w:t>
      </w:r>
      <w:r>
        <w:rPr>
          <w:sz w:val="22"/>
          <w:szCs w:val="22"/>
          <w:lang w:val="bs-Latn-BA"/>
        </w:rPr>
        <w:t xml:space="preserve">ANEKS 10. ove TD-je;   </w:t>
      </w:r>
      <w:r>
        <w:rPr>
          <w:sz w:val="22"/>
          <w:szCs w:val="22"/>
          <w:lang w:val="bs-Latn-BA" w:eastAsia="en-US"/>
        </w:rPr>
        <w:t>Ponuda – Specifikacija radova</w:t>
      </w:r>
      <w:r>
        <w:rPr>
          <w:sz w:val="22"/>
          <w:szCs w:val="22"/>
          <w:lang w:val="bs-Latn-BA"/>
        </w:rPr>
        <w:t>.</w:t>
      </w:r>
    </w:p>
    <w:p w:rsidR="008D143D" w:rsidRDefault="008D143D">
      <w:pPr>
        <w:autoSpaceDE w:val="0"/>
        <w:autoSpaceDN w:val="0"/>
        <w:adjustRightInd w:val="0"/>
        <w:ind w:firstLine="426"/>
        <w:jc w:val="both"/>
        <w:rPr>
          <w:sz w:val="22"/>
          <w:szCs w:val="22"/>
          <w:lang w:val="bs-Latn-BA" w:eastAsia="en-US"/>
        </w:rPr>
      </w:pPr>
    </w:p>
    <w:p w:rsidR="008D143D" w:rsidRDefault="009A0C5F">
      <w:pPr>
        <w:pStyle w:val="ListParagraph1"/>
        <w:autoSpaceDE w:val="0"/>
        <w:autoSpaceDN w:val="0"/>
        <w:adjustRightInd w:val="0"/>
        <w:ind w:left="426"/>
        <w:jc w:val="both"/>
        <w:rPr>
          <w:sz w:val="22"/>
          <w:szCs w:val="22"/>
          <w:lang w:val="bs-Latn-BA" w:eastAsia="en-US"/>
        </w:rPr>
      </w:pPr>
      <w:r>
        <w:rPr>
          <w:sz w:val="22"/>
          <w:szCs w:val="22"/>
          <w:lang w:val="bs-Latn-BA" w:eastAsia="en-US"/>
        </w:rPr>
        <w:t>Obrazac za cijenu ponude</w:t>
      </w:r>
    </w:p>
    <w:p w:rsidR="008D143D" w:rsidRDefault="009A0C5F">
      <w:pPr>
        <w:autoSpaceDE w:val="0"/>
        <w:autoSpaceDN w:val="0"/>
        <w:adjustRightInd w:val="0"/>
        <w:ind w:firstLine="426"/>
        <w:jc w:val="both"/>
        <w:rPr>
          <w:i/>
          <w:iCs/>
          <w:sz w:val="22"/>
          <w:szCs w:val="22"/>
          <w:lang w:val="bs-Latn-BA" w:eastAsia="en-US"/>
        </w:rPr>
      </w:pPr>
      <w:r>
        <w:rPr>
          <w:sz w:val="22"/>
          <w:szCs w:val="22"/>
          <w:lang w:val="bs-Latn-BA" w:eastAsia="en-US"/>
        </w:rPr>
        <w:t>Obrazac za cijenu ponude je sastavni dio ove tenderske dokumentacije i nalazi se u prilogu ove    tenderske dokumentacije.</w:t>
      </w:r>
    </w:p>
    <w:p w:rsidR="008D143D" w:rsidRDefault="008D143D">
      <w:pPr>
        <w:ind w:firstLine="284"/>
        <w:jc w:val="both"/>
        <w:rPr>
          <w:lang w:val="hr-BA"/>
        </w:rPr>
      </w:pPr>
    </w:p>
    <w:p w:rsidR="008D143D" w:rsidRDefault="009A0C5F">
      <w:pPr>
        <w:ind w:firstLine="284"/>
        <w:jc w:val="both"/>
      </w:pPr>
      <w:r>
        <w:t>U ponudi moraju biti ponuđene sve stavke na način k</w:t>
      </w:r>
      <w:r>
        <w:t>ako je definisano tehničkom specifikacijom.</w:t>
      </w:r>
    </w:p>
    <w:p w:rsidR="008D143D" w:rsidRDefault="009A0C5F">
      <w:pPr>
        <w:ind w:firstLine="284"/>
        <w:jc w:val="both"/>
      </w:pPr>
      <w:r>
        <w:t xml:space="preserve">Ponuđač može dostaviti samo jednu ponudu. </w:t>
      </w:r>
    </w:p>
    <w:p w:rsidR="008D143D" w:rsidRDefault="009A0C5F">
      <w:pPr>
        <w:ind w:firstLine="284"/>
        <w:jc w:val="both"/>
      </w:pPr>
      <w:r>
        <w:t>Ukoliko</w:t>
      </w:r>
      <w:r>
        <w:t xml:space="preserve"> ponuđač preda ili učestvuje sa više ponuda, samostalno ili u okviru grupe ponuđača, biće odbačene sve njegove ponude.</w:t>
      </w:r>
    </w:p>
    <w:p w:rsidR="008D143D" w:rsidRDefault="008D143D">
      <w:pPr>
        <w:ind w:left="360"/>
        <w:jc w:val="both"/>
      </w:pPr>
    </w:p>
    <w:p w:rsidR="008D143D" w:rsidRDefault="009A0C5F">
      <w:pPr>
        <w:pStyle w:val="Heading2"/>
        <w:spacing w:before="0" w:after="0"/>
        <w:ind w:firstLine="284"/>
        <w:rPr>
          <w:rFonts w:ascii="Times New Roman" w:hAnsi="Times New Roman" w:cs="Times New Roman"/>
        </w:rPr>
      </w:pPr>
      <w:bookmarkStart w:id="9" w:name="_Toc408575115"/>
      <w:r>
        <w:rPr>
          <w:rFonts w:ascii="Times New Roman" w:hAnsi="Times New Roman" w:cs="Times New Roman"/>
        </w:rPr>
        <w:t>Količina predmeta nabavke</w:t>
      </w:r>
      <w:bookmarkEnd w:id="9"/>
    </w:p>
    <w:p w:rsidR="008D143D" w:rsidRDefault="009A0C5F">
      <w:pPr>
        <w:pStyle w:val="t-9-8"/>
        <w:spacing w:before="0" w:beforeAutospacing="0" w:after="0" w:afterAutospacing="0"/>
        <w:ind w:left="284" w:firstLine="424"/>
        <w:jc w:val="both"/>
        <w:rPr>
          <w:color w:val="000000"/>
          <w:sz w:val="22"/>
          <w:szCs w:val="22"/>
        </w:rPr>
      </w:pPr>
      <w:bookmarkStart w:id="10" w:name="_Toc408575116"/>
      <w:r>
        <w:rPr>
          <w:color w:val="000000"/>
          <w:sz w:val="22"/>
          <w:szCs w:val="22"/>
        </w:rPr>
        <w:t xml:space="preserve">Detaljan opis radova sa egzaktnim količinama koja je predmet nabavke, </w:t>
      </w:r>
      <w:r>
        <w:rPr>
          <w:sz w:val="22"/>
          <w:szCs w:val="22"/>
        </w:rPr>
        <w:t>dati su u prilogu tendreske dokumentacije.</w:t>
      </w:r>
    </w:p>
    <w:bookmarkEnd w:id="10"/>
    <w:p w:rsidR="008D143D" w:rsidRDefault="008D143D">
      <w:pPr>
        <w:jc w:val="both"/>
      </w:pPr>
    </w:p>
    <w:p w:rsidR="008D143D" w:rsidRDefault="009A0C5F">
      <w:pPr>
        <w:pStyle w:val="Heading2"/>
        <w:spacing w:before="0" w:after="0"/>
        <w:rPr>
          <w:rFonts w:ascii="Times New Roman" w:hAnsi="Times New Roman" w:cs="Times New Roman"/>
        </w:rPr>
      </w:pPr>
      <w:bookmarkStart w:id="11" w:name="_Toc408575117"/>
      <w:r>
        <w:rPr>
          <w:rFonts w:ascii="Times New Roman" w:hAnsi="Times New Roman" w:cs="Times New Roman"/>
        </w:rPr>
        <w:t xml:space="preserve">Mjesto </w:t>
      </w:r>
      <w:bookmarkEnd w:id="11"/>
      <w:r>
        <w:rPr>
          <w:rFonts w:ascii="Times New Roman" w:hAnsi="Times New Roman" w:cs="Times New Roman"/>
        </w:rPr>
        <w:t>izvođenja radova</w:t>
      </w:r>
    </w:p>
    <w:p w:rsidR="008D143D" w:rsidRDefault="009A0C5F">
      <w:pPr>
        <w:ind w:left="284"/>
        <w:jc w:val="both"/>
      </w:pPr>
      <w:r>
        <w:t xml:space="preserve">Mjesto obavljanja svih predmetnih radova je u </w:t>
      </w:r>
      <w:r>
        <w:t>Poslovnoj zoni Ciljuge 2</w:t>
      </w:r>
      <w:r>
        <w:t xml:space="preserve">, </w:t>
      </w:r>
      <w:r>
        <w:t>Grad</w:t>
      </w:r>
      <w:r>
        <w:t xml:space="preserve"> Živinice. </w:t>
      </w:r>
    </w:p>
    <w:p w:rsidR="008D143D" w:rsidRDefault="008D143D">
      <w:pPr>
        <w:ind w:left="284"/>
        <w:jc w:val="both"/>
      </w:pPr>
    </w:p>
    <w:p w:rsidR="008D143D" w:rsidRDefault="009A0C5F">
      <w:pPr>
        <w:pStyle w:val="Heading2"/>
        <w:spacing w:before="0" w:after="0"/>
        <w:rPr>
          <w:rFonts w:ascii="Times New Roman" w:hAnsi="Times New Roman" w:cs="Times New Roman"/>
        </w:rPr>
      </w:pPr>
      <w:bookmarkStart w:id="12" w:name="_Toc408575118"/>
      <w:r>
        <w:rPr>
          <w:rFonts w:ascii="Times New Roman" w:hAnsi="Times New Roman" w:cs="Times New Roman"/>
        </w:rPr>
        <w:t>Rok i</w:t>
      </w:r>
      <w:bookmarkEnd w:id="12"/>
      <w:r>
        <w:rPr>
          <w:rFonts w:ascii="Times New Roman" w:hAnsi="Times New Roman" w:cs="Times New Roman"/>
        </w:rPr>
        <w:t>zvršenja</w:t>
      </w:r>
    </w:p>
    <w:p w:rsidR="008D143D" w:rsidRDefault="009A0C5F">
      <w:pPr>
        <w:tabs>
          <w:tab w:val="left" w:pos="284"/>
        </w:tabs>
        <w:ind w:left="284"/>
        <w:jc w:val="both"/>
      </w:pPr>
      <w:r>
        <w:t xml:space="preserve">Radovi po ovom </w:t>
      </w:r>
      <w:r>
        <w:t xml:space="preserve">projektu/programu će se izvršiti u roku od maksimalno </w:t>
      </w:r>
      <w:r>
        <w:t>60</w:t>
      </w:r>
      <w:r>
        <w:t xml:space="preserve"> (</w:t>
      </w:r>
      <w:r>
        <w:t>šezdeset</w:t>
      </w:r>
      <w:r>
        <w:t xml:space="preserve">) </w:t>
      </w:r>
      <w:r>
        <w:t xml:space="preserve">radnih </w:t>
      </w:r>
      <w:r>
        <w:t>dana od datuma potpisivanja ugovora i uvođenja Dobavljača u posao.</w:t>
      </w:r>
    </w:p>
    <w:p w:rsidR="008D143D" w:rsidRDefault="009A0C5F">
      <w:pPr>
        <w:tabs>
          <w:tab w:val="left" w:pos="284"/>
        </w:tabs>
        <w:ind w:left="284"/>
        <w:jc w:val="both"/>
      </w:pPr>
      <w:r>
        <w:t>U slučaju kašnjenja u izvršenju radova, do kojeg je došlo krivicom odabranog ponuđača, isti će platiti ugovor</w:t>
      </w:r>
      <w:r>
        <w:t>e</w:t>
      </w:r>
      <w:r>
        <w:t>nu kaznu u skladu sa Zakonom o obligacionim odnosima u iznosu od 1% naručenog izvođenja radova, za svaki dan kašnjenja do urednog ispunjenja, s tim da ukupan iznos ugovorene kazne ne može prijeći 10% od ukupno ugovorene vrijednosti ugovora. Odabrani ponuđa</w:t>
      </w:r>
      <w:r>
        <w:t xml:space="preserve">č je dužan platiti ugovorenu kaznu u roku od 7 (sedam) dana od dana prijema zahtjeva za plaćanje od ugovornog organa. </w:t>
      </w:r>
    </w:p>
    <w:p w:rsidR="008D143D" w:rsidRDefault="008D143D">
      <w:pPr>
        <w:tabs>
          <w:tab w:val="left" w:pos="284"/>
        </w:tabs>
        <w:ind w:left="284"/>
        <w:jc w:val="both"/>
      </w:pPr>
    </w:p>
    <w:p w:rsidR="008D143D" w:rsidRDefault="009A0C5F">
      <w:pPr>
        <w:tabs>
          <w:tab w:val="left" w:pos="284"/>
        </w:tabs>
        <w:ind w:left="284"/>
        <w:jc w:val="both"/>
      </w:pPr>
      <w:r>
        <w:t>Ugovorni organ neće naplatiti ugovorenu kaznu ukoliko je do kašnjenja došlo usljed više sile. Pod višom silom se podrazumjeva slučaj kad</w:t>
      </w:r>
      <w:r>
        <w:t>a ispunjenje obaveze postane nemoguće zbog vanrednih vanjskih događaja na koje izabrani ponuđač nije mogao uticati niti ih predvidjeti.</w:t>
      </w:r>
    </w:p>
    <w:p w:rsidR="008D143D" w:rsidRDefault="008D143D">
      <w:pPr>
        <w:tabs>
          <w:tab w:val="left" w:pos="284"/>
        </w:tabs>
        <w:ind w:left="284"/>
        <w:jc w:val="both"/>
      </w:pPr>
    </w:p>
    <w:p w:rsidR="008D143D" w:rsidRDefault="009A0C5F">
      <w:pPr>
        <w:tabs>
          <w:tab w:val="left" w:pos="284"/>
        </w:tabs>
        <w:ind w:left="284"/>
        <w:jc w:val="both"/>
        <w:rPr>
          <w:b/>
          <w:i/>
          <w:sz w:val="28"/>
          <w:szCs w:val="28"/>
        </w:rPr>
      </w:pPr>
      <w:r>
        <w:rPr>
          <w:b/>
          <w:i/>
          <w:sz w:val="28"/>
          <w:szCs w:val="28"/>
        </w:rPr>
        <w:t>Garantni rok za izvedene radove/ ugrađene materijale-opremu</w:t>
      </w:r>
    </w:p>
    <w:p w:rsidR="008D143D" w:rsidRDefault="009A0C5F">
      <w:pPr>
        <w:tabs>
          <w:tab w:val="left" w:pos="284"/>
        </w:tabs>
        <w:ind w:left="284"/>
        <w:jc w:val="both"/>
      </w:pPr>
      <w:r>
        <w:lastRenderedPageBreak/>
        <w:t>Garantni rok za izvedene radove/ ugrađene materijale-opremu</w:t>
      </w:r>
      <w:r>
        <w:t xml:space="preserve"> je određen u skladu sa normativima i standardima za ov</w:t>
      </w:r>
      <w:r>
        <w:t>u</w:t>
      </w:r>
      <w:r>
        <w:t xml:space="preserve"> vrstu poslova, odnosno za izvedene radove garancijski rok je 24 mjeseca a za ugrađene materijale i opremu minimalno 5 (pet) godina, a sve sukl</w:t>
      </w:r>
      <w:r>
        <w:t>a</w:t>
      </w:r>
      <w:r>
        <w:t>dno garancijskom periodu/deklaraciji proizvoda (materija</w:t>
      </w:r>
      <w:r>
        <w:t>la i opreme), što će biti naknadno adekvatno evidentirano (u toku realizacije projekta/programa, od strane ovlaštenih predstavnika Naručioca i Dobavljača/Izvođača).</w:t>
      </w:r>
    </w:p>
    <w:p w:rsidR="008D143D" w:rsidRDefault="008D143D">
      <w:pPr>
        <w:tabs>
          <w:tab w:val="left" w:pos="284"/>
        </w:tabs>
        <w:ind w:left="284"/>
        <w:jc w:val="both"/>
      </w:pPr>
    </w:p>
    <w:p w:rsidR="008D143D" w:rsidRDefault="008D143D">
      <w:pPr>
        <w:tabs>
          <w:tab w:val="left" w:pos="284"/>
        </w:tabs>
        <w:ind w:left="284"/>
        <w:jc w:val="both"/>
      </w:pPr>
    </w:p>
    <w:p w:rsidR="008D143D" w:rsidRDefault="009A0C5F">
      <w:pPr>
        <w:pStyle w:val="Heading1"/>
        <w:tabs>
          <w:tab w:val="left" w:pos="709"/>
        </w:tabs>
        <w:spacing w:before="0" w:after="0"/>
        <w:ind w:left="432" w:hanging="432"/>
        <w:rPr>
          <w:rFonts w:ascii="Times New Roman" w:hAnsi="Times New Roman" w:cs="Times New Roman"/>
          <w:sz w:val="28"/>
          <w:szCs w:val="28"/>
        </w:rPr>
      </w:pPr>
      <w:bookmarkStart w:id="13" w:name="_Toc408575120"/>
      <w:r>
        <w:rPr>
          <w:rFonts w:ascii="Times New Roman" w:hAnsi="Times New Roman" w:cs="Times New Roman"/>
          <w:sz w:val="28"/>
          <w:szCs w:val="28"/>
        </w:rPr>
        <w:t>USLOVI ZA KVALIFIKACIJU</w:t>
      </w:r>
      <w:bookmarkEnd w:id="13"/>
    </w:p>
    <w:p w:rsidR="008D143D" w:rsidRDefault="009A0C5F">
      <w:pPr>
        <w:pStyle w:val="Heading2"/>
        <w:keepLines/>
        <w:numPr>
          <w:ilvl w:val="0"/>
          <w:numId w:val="2"/>
        </w:numPr>
        <w:spacing w:before="0" w:after="0"/>
        <w:rPr>
          <w:rFonts w:ascii="Times New Roman" w:hAnsi="Times New Roman" w:cs="Times New Roman"/>
          <w:sz w:val="24"/>
          <w:szCs w:val="24"/>
        </w:rPr>
      </w:pPr>
      <w:bookmarkStart w:id="14" w:name="_Toc408575121"/>
      <w:r>
        <w:rPr>
          <w:rFonts w:ascii="Times New Roman" w:hAnsi="Times New Roman" w:cs="Times New Roman"/>
          <w:sz w:val="24"/>
          <w:szCs w:val="24"/>
        </w:rPr>
        <w:t>Lična sposobnost</w:t>
      </w:r>
      <w:bookmarkEnd w:id="14"/>
    </w:p>
    <w:p w:rsidR="008D143D" w:rsidRDefault="009A0C5F">
      <w:pPr>
        <w:pStyle w:val="Heading3"/>
        <w:keepLines/>
        <w:numPr>
          <w:ilvl w:val="2"/>
          <w:numId w:val="0"/>
        </w:numPr>
        <w:spacing w:before="0" w:after="0"/>
        <w:ind w:left="720" w:hanging="720"/>
        <w:rPr>
          <w:rFonts w:ascii="Times New Roman" w:hAnsi="Times New Roman" w:cs="Times New Roman"/>
          <w:sz w:val="24"/>
          <w:szCs w:val="24"/>
        </w:rPr>
      </w:pPr>
      <w:bookmarkStart w:id="15" w:name="_Toc408575122"/>
      <w:r>
        <w:rPr>
          <w:rFonts w:ascii="Times New Roman" w:hAnsi="Times New Roman" w:cs="Times New Roman"/>
          <w:sz w:val="24"/>
          <w:szCs w:val="24"/>
        </w:rPr>
        <w:t xml:space="preserve">Uslovi koje ponuđač mora ispuniti u pogledu </w:t>
      </w:r>
      <w:r>
        <w:rPr>
          <w:rFonts w:ascii="Times New Roman" w:hAnsi="Times New Roman" w:cs="Times New Roman"/>
          <w:sz w:val="24"/>
          <w:szCs w:val="24"/>
        </w:rPr>
        <w:t>lične sposobnosti</w:t>
      </w:r>
      <w:bookmarkEnd w:id="15"/>
    </w:p>
    <w:p w:rsidR="008D143D" w:rsidRDefault="009A0C5F">
      <w:pPr>
        <w:pStyle w:val="BodyText"/>
        <w:spacing w:after="0"/>
        <w:ind w:firstLine="284"/>
        <w:rPr>
          <w:rFonts w:ascii="Times New Roman" w:hAnsi="Times New Roman" w:cs="Times New Roman"/>
        </w:rPr>
      </w:pPr>
      <w:r>
        <w:rPr>
          <w:rFonts w:ascii="Times New Roman" w:hAnsi="Times New Roman" w:cs="Times New Roman"/>
        </w:rPr>
        <w:t>Ponuđač je dužan u svrhu dokazivanja lične sposobnosti dokazati da :</w:t>
      </w:r>
    </w:p>
    <w:p w:rsidR="008D143D" w:rsidRDefault="009A0C5F">
      <w:pPr>
        <w:pStyle w:val="BodyText"/>
        <w:numPr>
          <w:ilvl w:val="0"/>
          <w:numId w:val="3"/>
        </w:numPr>
        <w:spacing w:after="0"/>
        <w:jc w:val="both"/>
        <w:rPr>
          <w:rFonts w:ascii="Times New Roman" w:hAnsi="Times New Roman" w:cs="Times New Roman"/>
        </w:rPr>
      </w:pPr>
      <w:r>
        <w:rPr>
          <w:rFonts w:ascii="Times New Roman" w:hAnsi="Times New Roman" w:cs="Times New Roman"/>
        </w:rPr>
        <w:t>u krivičnom postupku nije osuđen pravosnažnom presudom za krivična djela organizovanog kriminala, korupciju, prevaru ili pranje novca, u skladu sa važećim propisima u Bo</w:t>
      </w:r>
      <w:r>
        <w:rPr>
          <w:rFonts w:ascii="Times New Roman" w:hAnsi="Times New Roman" w:cs="Times New Roman"/>
        </w:rPr>
        <w:t xml:space="preserve">sni i Hercegovini ili zemlji u kojoj je registrovan; </w:t>
      </w:r>
    </w:p>
    <w:p w:rsidR="008D143D" w:rsidRDefault="009A0C5F">
      <w:pPr>
        <w:pStyle w:val="ListParagraph1"/>
        <w:numPr>
          <w:ilvl w:val="0"/>
          <w:numId w:val="3"/>
        </w:numPr>
        <w:jc w:val="both"/>
      </w:pPr>
      <w:r>
        <w:t>nije pod stečajem ili nije predmet stečajnog postupka,  da nije predmet postupka likvidacije, odnosno  postupka obustavljanja poslovne djelatnosti, u skladu sa važećim propisima u Bosni i Hercegovini il</w:t>
      </w:r>
      <w:r>
        <w:t>i zemlji u kojoj je registrovan;</w:t>
      </w:r>
    </w:p>
    <w:p w:rsidR="008D143D" w:rsidRDefault="009A0C5F">
      <w:pPr>
        <w:pStyle w:val="ListParagraph1"/>
        <w:numPr>
          <w:ilvl w:val="0"/>
          <w:numId w:val="3"/>
        </w:numPr>
        <w:jc w:val="both"/>
      </w:pPr>
      <w:r>
        <w:t>je ispunio obaveze u vezi sa plaćanjem penzijskog i invalidskog osiguranja i zdravstvenog osiguranja, u skladu sa važećim propisima u Bosni i Hercegovini ili propisima  zemlje u kojoj je registrovan;</w:t>
      </w:r>
    </w:p>
    <w:p w:rsidR="008D143D" w:rsidRDefault="009A0C5F">
      <w:pPr>
        <w:pStyle w:val="ListParagraph1"/>
        <w:numPr>
          <w:ilvl w:val="0"/>
          <w:numId w:val="3"/>
        </w:numPr>
        <w:jc w:val="both"/>
      </w:pPr>
      <w:r>
        <w:t>je ispunio obaveze u ve</w:t>
      </w:r>
      <w:r>
        <w:t>zi sa plaćanjem direktnih i indirektnih poreza, u skladu sa važećim propisima u Bosni i Hercegovini ili zemlji u kojoj je registrovan.</w:t>
      </w:r>
    </w:p>
    <w:p w:rsidR="008D143D" w:rsidRDefault="008D143D">
      <w:pPr>
        <w:pStyle w:val="BodyText"/>
        <w:spacing w:after="0"/>
        <w:ind w:left="284"/>
        <w:rPr>
          <w:rFonts w:ascii="Times New Roman" w:hAnsi="Times New Roman" w:cs="Times New Roman"/>
        </w:rPr>
      </w:pPr>
    </w:p>
    <w:p w:rsidR="008D143D" w:rsidRDefault="009A0C5F">
      <w:pPr>
        <w:pStyle w:val="Heading3"/>
        <w:keepLines/>
        <w:numPr>
          <w:ilvl w:val="2"/>
          <w:numId w:val="0"/>
        </w:numPr>
        <w:spacing w:before="0" w:after="0"/>
        <w:ind w:left="720" w:hanging="436"/>
        <w:rPr>
          <w:rFonts w:ascii="Times New Roman" w:hAnsi="Times New Roman" w:cs="Times New Roman"/>
          <w:sz w:val="24"/>
          <w:szCs w:val="24"/>
        </w:rPr>
      </w:pPr>
      <w:bookmarkStart w:id="16" w:name="_Toc408575123"/>
      <w:r>
        <w:rPr>
          <w:rFonts w:ascii="Times New Roman" w:hAnsi="Times New Roman" w:cs="Times New Roman"/>
          <w:sz w:val="24"/>
          <w:szCs w:val="24"/>
        </w:rPr>
        <w:t>Dokazi koje ponuđač mora dostaviti u pogledu lične sposobnosti</w:t>
      </w:r>
      <w:bookmarkEnd w:id="16"/>
    </w:p>
    <w:p w:rsidR="008D143D" w:rsidRDefault="009A0C5F">
      <w:pPr>
        <w:pStyle w:val="BodyText"/>
        <w:spacing w:after="0"/>
        <w:ind w:left="284"/>
        <w:jc w:val="both"/>
        <w:rPr>
          <w:rFonts w:ascii="Times New Roman" w:hAnsi="Times New Roman" w:cs="Times New Roman"/>
          <w:b/>
          <w:bCs/>
        </w:rPr>
      </w:pPr>
      <w:r>
        <w:rPr>
          <w:rFonts w:ascii="Times New Roman" w:hAnsi="Times New Roman" w:cs="Times New Roman"/>
          <w:b/>
          <w:bCs/>
        </w:rPr>
        <w:t>U svrhu dokazivanja predhodno navedenih uslova od a) do d</w:t>
      </w:r>
      <w:r>
        <w:rPr>
          <w:rFonts w:ascii="Times New Roman" w:hAnsi="Times New Roman" w:cs="Times New Roman"/>
          <w:b/>
          <w:bCs/>
        </w:rPr>
        <w:t xml:space="preserve">) ponuđač je dužan dostaviti popunjenu, potpisanu i ovjerenu , kod nadležnog organa ( notar ili organ uprave nadležan za ovjeru potpisa), </w:t>
      </w:r>
      <w:r>
        <w:rPr>
          <w:rFonts w:ascii="Times New Roman" w:hAnsi="Times New Roman" w:cs="Times New Roman"/>
          <w:b/>
          <w:bCs/>
          <w:u w:val="single"/>
        </w:rPr>
        <w:t>Izjavu</w:t>
      </w:r>
      <w:r>
        <w:rPr>
          <w:rFonts w:ascii="Times New Roman" w:hAnsi="Times New Roman" w:cs="Times New Roman"/>
          <w:b/>
          <w:bCs/>
        </w:rPr>
        <w:t xml:space="preserve"> koja je sastavni dio ove tenderske dokumentacije i nalazi u prilogu tenderske dokumentacije ANEKS 5</w:t>
      </w:r>
      <w:r>
        <w:rPr>
          <w:rFonts w:ascii="Times New Roman" w:hAnsi="Times New Roman" w:cs="Times New Roman"/>
          <w:b/>
          <w:bCs/>
          <w:color w:val="FF0000"/>
        </w:rPr>
        <w:t>.</w:t>
      </w:r>
      <w:r>
        <w:rPr>
          <w:rFonts w:ascii="Times New Roman" w:hAnsi="Times New Roman" w:cs="Times New Roman"/>
          <w:b/>
          <w:bCs/>
        </w:rPr>
        <w:t xml:space="preserve"> Izjava ne </w:t>
      </w:r>
      <w:r>
        <w:rPr>
          <w:rFonts w:ascii="Times New Roman" w:hAnsi="Times New Roman" w:cs="Times New Roman"/>
          <w:b/>
          <w:bCs/>
        </w:rPr>
        <w:t>smije biti starija od 15 dana računajući od dana predaje ponude.</w:t>
      </w:r>
    </w:p>
    <w:p w:rsidR="008D143D" w:rsidRDefault="008D143D">
      <w:pPr>
        <w:pStyle w:val="BodyText"/>
        <w:spacing w:after="0"/>
        <w:ind w:left="284"/>
        <w:rPr>
          <w:rFonts w:ascii="Times New Roman" w:hAnsi="Times New Roman" w:cs="Times New Roman"/>
        </w:rPr>
      </w:pPr>
    </w:p>
    <w:p w:rsidR="008D143D" w:rsidRDefault="009A0C5F">
      <w:pPr>
        <w:pStyle w:val="BodyText"/>
        <w:spacing w:after="0"/>
        <w:ind w:left="284"/>
        <w:rPr>
          <w:rFonts w:ascii="Times New Roman" w:hAnsi="Times New Roman" w:cs="Times New Roman"/>
        </w:rPr>
      </w:pPr>
      <w:r>
        <w:rPr>
          <w:rFonts w:ascii="Times New Roman" w:hAnsi="Times New Roman" w:cs="Times New Roman"/>
        </w:rPr>
        <w:t>Ukoliko ponudu do</w:t>
      </w:r>
      <w:r>
        <w:rPr>
          <w:rFonts w:ascii="Times New Roman" w:hAnsi="Times New Roman" w:cs="Times New Roman"/>
          <w:lang w:val="sr-Cyrl-BA"/>
        </w:rPr>
        <w:t>s</w:t>
      </w:r>
      <w:r>
        <w:rPr>
          <w:rFonts w:ascii="Times New Roman" w:hAnsi="Times New Roman" w:cs="Times New Roman"/>
        </w:rPr>
        <w:t>tavlja grupa ponuđača, svaki član grupe j</w:t>
      </w:r>
      <w:r>
        <w:rPr>
          <w:rFonts w:ascii="Times New Roman" w:hAnsi="Times New Roman" w:cs="Times New Roman"/>
          <w:lang w:val="sr-Cyrl-BA"/>
        </w:rPr>
        <w:t>e</w:t>
      </w:r>
      <w:r>
        <w:rPr>
          <w:rFonts w:ascii="Times New Roman" w:hAnsi="Times New Roman" w:cs="Times New Roman"/>
        </w:rPr>
        <w:t xml:space="preserve"> dužan dost</w:t>
      </w:r>
      <w:r>
        <w:rPr>
          <w:rFonts w:ascii="Times New Roman" w:hAnsi="Times New Roman" w:cs="Times New Roman"/>
          <w:lang w:val="sr-Cyrl-BA"/>
        </w:rPr>
        <w:t>a</w:t>
      </w:r>
      <w:r>
        <w:rPr>
          <w:rFonts w:ascii="Times New Roman" w:hAnsi="Times New Roman" w:cs="Times New Roman"/>
        </w:rPr>
        <w:t>viti ovjerenu izjavu.</w:t>
      </w:r>
    </w:p>
    <w:p w:rsidR="008D143D" w:rsidRDefault="009A0C5F">
      <w:pPr>
        <w:pStyle w:val="BodyText"/>
        <w:spacing w:after="0"/>
        <w:ind w:left="284"/>
        <w:jc w:val="both"/>
        <w:rPr>
          <w:rFonts w:ascii="Times New Roman" w:hAnsi="Times New Roman" w:cs="Times New Roman"/>
        </w:rPr>
      </w:pPr>
      <w:r>
        <w:rPr>
          <w:rFonts w:ascii="Times New Roman" w:hAnsi="Times New Roman" w:cs="Times New Roman"/>
        </w:rPr>
        <w:t>Ponuđač koji bude odabran kao najpovoljniji  u ovom postupku javne nabavke biti će dužan  u roku</w:t>
      </w:r>
      <w:r>
        <w:rPr>
          <w:rFonts w:ascii="Times New Roman" w:hAnsi="Times New Roman" w:cs="Times New Roman"/>
        </w:rPr>
        <w:t xml:space="preserve"> od 5 dana, od dana zaprimanja obavještenja o rezultatima ovog postupka javne nabavke, dostaviti s</w:t>
      </w:r>
      <w:r>
        <w:rPr>
          <w:rFonts w:ascii="Times New Roman" w:hAnsi="Times New Roman" w:cs="Times New Roman"/>
          <w:lang w:val="sr-Cyrl-BA"/>
        </w:rPr>
        <w:t>l</w:t>
      </w:r>
      <w:r>
        <w:rPr>
          <w:rFonts w:ascii="Times New Roman" w:hAnsi="Times New Roman" w:cs="Times New Roman"/>
          <w:lang w:val="bs-Latn-BA"/>
        </w:rPr>
        <w:t>i</w:t>
      </w:r>
      <w:r>
        <w:rPr>
          <w:rFonts w:ascii="Times New Roman" w:hAnsi="Times New Roman" w:cs="Times New Roman"/>
          <w:lang w:val="sr-Cyrl-BA"/>
        </w:rPr>
        <w:t>j</w:t>
      </w:r>
      <w:r>
        <w:rPr>
          <w:rFonts w:ascii="Times New Roman" w:hAnsi="Times New Roman" w:cs="Times New Roman"/>
        </w:rPr>
        <w:t>edeće dokaze u svrhu dokazivanja činjenica potvrđenih u izjavi i to:</w:t>
      </w:r>
    </w:p>
    <w:p w:rsidR="008D143D" w:rsidRDefault="009A0C5F">
      <w:pPr>
        <w:pStyle w:val="ListParagraph1"/>
        <w:numPr>
          <w:ilvl w:val="0"/>
          <w:numId w:val="4"/>
        </w:numPr>
        <w:jc w:val="both"/>
        <w:rPr>
          <w:shd w:val="clear" w:color="auto" w:fill="FFFFFF"/>
        </w:rPr>
      </w:pPr>
      <w:r>
        <w:rPr>
          <w:shd w:val="clear" w:color="auto" w:fill="FFFFFF"/>
        </w:rPr>
        <w:t>uvjerenje nadležnog suda kojim dokazuje da u krivičnom postupku nije izrečena pravosna</w:t>
      </w:r>
      <w:r>
        <w:rPr>
          <w:shd w:val="clear" w:color="auto" w:fill="FFFFFF"/>
        </w:rPr>
        <w:t>žna presuda kojom je osuđen za krivično djelo učešća u kriminalnoj organizaciji, za korupciju, prevaru ili pranje novca;</w:t>
      </w:r>
    </w:p>
    <w:p w:rsidR="008D143D" w:rsidRDefault="009A0C5F">
      <w:pPr>
        <w:pStyle w:val="ListParagraph1"/>
        <w:numPr>
          <w:ilvl w:val="0"/>
          <w:numId w:val="4"/>
        </w:numPr>
        <w:jc w:val="both"/>
        <w:rPr>
          <w:shd w:val="clear" w:color="auto" w:fill="FFFFFF"/>
        </w:rPr>
      </w:pPr>
      <w:r>
        <w:rPr>
          <w:shd w:val="clear" w:color="auto" w:fill="FFFFFF"/>
        </w:rPr>
        <w:lastRenderedPageBreak/>
        <w:t>uvjerenje nadležnog suda ili organa uprave kod kojeg je registriran ponuđač kojim se potvrđuje da nije pod stečajem niti je predmet ste</w:t>
      </w:r>
      <w:r>
        <w:rPr>
          <w:shd w:val="clear" w:color="auto" w:fill="FFFFFF"/>
        </w:rPr>
        <w:t>čajnog postupka, da nije predmet postupka likvidacije, odnosno da nije u postupku obustavljanja poslovne djelatnosti;</w:t>
      </w:r>
    </w:p>
    <w:p w:rsidR="008D143D" w:rsidRDefault="009A0C5F">
      <w:pPr>
        <w:pStyle w:val="ListParagraph1"/>
        <w:numPr>
          <w:ilvl w:val="0"/>
          <w:numId w:val="4"/>
        </w:numPr>
        <w:jc w:val="both"/>
        <w:rPr>
          <w:shd w:val="clear" w:color="auto" w:fill="FFFFFF"/>
        </w:rPr>
      </w:pPr>
      <w:r>
        <w:rPr>
          <w:shd w:val="clear" w:color="auto" w:fill="FFFFFF"/>
        </w:rPr>
        <w:t>uvjerenja nadležnih institucija kojim se potvrđuje da je kandidat/ponuđač izmirio dospjele obaveze, a koje se odnose na doprinose za penzi</w:t>
      </w:r>
      <w:r>
        <w:rPr>
          <w:shd w:val="clear" w:color="auto" w:fill="FFFFFF"/>
        </w:rPr>
        <w:t>ono i invalidsko osiguranje i zdravstveno osiguranje;</w:t>
      </w:r>
    </w:p>
    <w:p w:rsidR="008D143D" w:rsidRDefault="009A0C5F">
      <w:pPr>
        <w:pStyle w:val="ListParagraph1"/>
        <w:numPr>
          <w:ilvl w:val="0"/>
          <w:numId w:val="4"/>
        </w:numPr>
        <w:jc w:val="both"/>
        <w:rPr>
          <w:shd w:val="clear" w:color="auto" w:fill="FFFFFF"/>
        </w:rPr>
      </w:pPr>
      <w:r>
        <w:rPr>
          <w:shd w:val="clear" w:color="auto" w:fill="FFFFFF"/>
        </w:rPr>
        <w:t>uvjerenja nadležnih institucija da je kandidat/ponuđač izmirio dospjele obaveze u vezi s plaćanjem direktnih i indirektnih poreza.</w:t>
      </w:r>
    </w:p>
    <w:p w:rsidR="008D143D" w:rsidRDefault="008D143D">
      <w:pPr>
        <w:autoSpaceDE w:val="0"/>
        <w:autoSpaceDN w:val="0"/>
        <w:adjustRightInd w:val="0"/>
        <w:ind w:firstLine="708"/>
        <w:jc w:val="both"/>
        <w:rPr>
          <w:b/>
          <w:bCs/>
          <w:i/>
          <w:lang w:val="bs-Latn-BA"/>
        </w:rPr>
      </w:pPr>
    </w:p>
    <w:p w:rsidR="008D143D" w:rsidRDefault="009A0C5F">
      <w:pPr>
        <w:autoSpaceDE w:val="0"/>
        <w:autoSpaceDN w:val="0"/>
        <w:adjustRightInd w:val="0"/>
        <w:ind w:firstLine="708"/>
        <w:jc w:val="both"/>
        <w:rPr>
          <w:i/>
          <w:lang w:val="bs-Latn-BA"/>
        </w:rPr>
      </w:pPr>
      <w:r>
        <w:rPr>
          <w:b/>
          <w:bCs/>
          <w:i/>
          <w:lang w:val="bs-Latn-BA"/>
        </w:rPr>
        <w:t>Obaveza odabranog punuđača:</w:t>
      </w:r>
    </w:p>
    <w:p w:rsidR="008D143D" w:rsidRDefault="009A0C5F">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Sud BiH je svojim aktom od 21.05.2019. </w:t>
      </w:r>
      <w:r>
        <w:rPr>
          <w:rFonts w:ascii="Times New Roman" w:hAnsi="Times New Roman" w:cs="Times New Roman"/>
          <w:sz w:val="24"/>
          <w:szCs w:val="24"/>
        </w:rPr>
        <w:t>godine, obav</w:t>
      </w:r>
      <w:r>
        <w:rPr>
          <w:rFonts w:ascii="Times New Roman" w:hAnsi="Times New Roman" w:cs="Times New Roman"/>
          <w:sz w:val="24"/>
          <w:szCs w:val="24"/>
          <w:lang w:val="hr-HR"/>
        </w:rPr>
        <w:t>i</w:t>
      </w:r>
      <w:r>
        <w:rPr>
          <w:rFonts w:ascii="Times New Roman" w:hAnsi="Times New Roman" w:cs="Times New Roman"/>
          <w:sz w:val="24"/>
          <w:szCs w:val="24"/>
        </w:rPr>
        <w:t>jestio Agenciju da je u cilju urednosti ponuda, a prema članu 45. stav (1) tačka a), u vezi sa stavom (2) tačka a) istog člana Zakona, neophodno da svaki kandidat/ponuđač kumulativno dostavi potvrdu Suda BiH i potvrdu suda prema sjedištu pravn</w:t>
      </w:r>
      <w:r>
        <w:rPr>
          <w:rFonts w:ascii="Times New Roman" w:hAnsi="Times New Roman" w:cs="Times New Roman"/>
          <w:sz w:val="24"/>
          <w:szCs w:val="24"/>
        </w:rPr>
        <w:t>og lica, odnosno kandidata/ponuđača, iz razloga što nije definisan Jedinstveni registar na nivou Bosne i Hercegovine, u koji bi se upisivale pravosnažne presude za osuđene za krivična djela organizovanog kriminala, korupcije, prevare i pranja novca.</w:t>
      </w:r>
    </w:p>
    <w:p w:rsidR="008D143D" w:rsidRDefault="009A0C5F">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Stoga,</w:t>
      </w:r>
      <w:r>
        <w:rPr>
          <w:rFonts w:ascii="Times New Roman" w:hAnsi="Times New Roman" w:cs="Times New Roman"/>
          <w:sz w:val="24"/>
          <w:szCs w:val="24"/>
        </w:rPr>
        <w:t xml:space="preserve"> obaveza za kandidata/odabranog ponuđača je da, u smislu odredbi člana 45. stav (1) ta</w:t>
      </w:r>
      <w:r>
        <w:rPr>
          <w:rFonts w:ascii="Times New Roman" w:hAnsi="Times New Roman" w:cs="Times New Roman"/>
          <w:sz w:val="24"/>
          <w:szCs w:val="24"/>
          <w:lang w:val="hr-HR"/>
        </w:rPr>
        <w:t>č</w:t>
      </w:r>
      <w:r>
        <w:rPr>
          <w:rFonts w:ascii="Times New Roman" w:hAnsi="Times New Roman" w:cs="Times New Roman"/>
          <w:sz w:val="24"/>
          <w:szCs w:val="24"/>
        </w:rPr>
        <w:t>ka a), u vezi sa stavom (2) tačka a) iste odredbe Zakona, dostavi uvjerenje Suda BiH i suda prema sjedištu pravnog lica.</w:t>
      </w:r>
    </w:p>
    <w:p w:rsidR="008D143D" w:rsidRDefault="009A0C5F">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Prema tome, kandidat/ponuđač je dužan da dostavi</w:t>
      </w:r>
      <w:r>
        <w:rPr>
          <w:rFonts w:ascii="Times New Roman" w:hAnsi="Times New Roman" w:cs="Times New Roman"/>
          <w:sz w:val="24"/>
          <w:szCs w:val="24"/>
        </w:rPr>
        <w:t xml:space="preserve"> uvjerenje izdato od strane Suda BiH i suda  nadležnog prema svom sjedištu, iz kojeg je vidljivo da mu u krivičnom postupku nije izrečena pravosnažna presuda kojom je osuđen za sva krivična djela iz člana 45. stav (1) tačka a) Zakona.</w:t>
      </w:r>
    </w:p>
    <w:p w:rsidR="008D143D" w:rsidRDefault="009A0C5F">
      <w:pPr>
        <w:ind w:left="284"/>
        <w:jc w:val="both"/>
      </w:pPr>
      <w:r>
        <w:t>Međutim, nije prihvat</w:t>
      </w:r>
      <w:r>
        <w:t>ljivo uvjerenje izdato od bilo kojeg suda u BiH, u kojem nisu naznačena sva navedena krivična djela, već samo neka od njih ili uvjerenje suda koji uopšte nije nadležan prema sjedištu kandidata/ponuđača.</w:t>
      </w:r>
    </w:p>
    <w:p w:rsidR="008D143D" w:rsidRDefault="009A0C5F">
      <w:pPr>
        <w:ind w:left="284"/>
        <w:jc w:val="both"/>
      </w:pPr>
      <w:r>
        <w:t>Ponuđač je dužan dostaviti navedena uvjerenja u origi</w:t>
      </w:r>
      <w:r>
        <w:t xml:space="preserve">nalu ili ovjerenoj kopiji od strane nadležnog organa. </w:t>
      </w:r>
    </w:p>
    <w:p w:rsidR="008D143D" w:rsidRDefault="008D143D">
      <w:pPr>
        <w:ind w:left="284"/>
        <w:jc w:val="both"/>
      </w:pPr>
    </w:p>
    <w:p w:rsidR="008D143D" w:rsidRDefault="009A0C5F">
      <w:pPr>
        <w:ind w:left="284"/>
        <w:jc w:val="both"/>
      </w:pPr>
      <w:r>
        <w:t>U slučaju da ponuđači imaju zaključen sporazum o reprogramu obaveza, odnosno odgođ</w:t>
      </w:r>
      <w:r>
        <w:rPr>
          <w:lang w:val="sr-Cyrl-BA"/>
        </w:rPr>
        <w:t>e</w:t>
      </w:r>
      <w:r>
        <w:t>nom plaćanju, po osnovu doprinosa za penzijsko-invalidsko osiguranje, zdravstveno osiguranje, direktne i indirektne p</w:t>
      </w:r>
      <w:r>
        <w:t>oreze, du</w:t>
      </w:r>
      <w:r>
        <w:rPr>
          <w:lang w:val="sr-Cyrl-BA"/>
        </w:rPr>
        <w:t>ž</w:t>
      </w:r>
      <w:r>
        <w:t xml:space="preserve">ni su dostaviti potvrdu nadležne institucije/a da ponuđač u predviđenoj dinamici izmiruje svoj reprogramirane obaveze. Ukoliko je ponuđač zaključio sporazum o reprogramu obaveza ili odgođenom plaćanju obaveza i izvršio samo jednu uplatu obaveza, </w:t>
      </w:r>
      <w:r>
        <w:t>neposredno prije dostave ponude, ne smatra se da u predviđenoj dinamici izvršava svoje obav</w:t>
      </w:r>
      <w:r>
        <w:rPr>
          <w:lang w:val="sr-Cyrl-BA"/>
        </w:rPr>
        <w:t>e</w:t>
      </w:r>
      <w:r>
        <w:t xml:space="preserve">ze i  taj ponuđač neće biti kvalifikovan u ovom postupku javne nabavke. </w:t>
      </w:r>
    </w:p>
    <w:p w:rsidR="008D143D" w:rsidRDefault="009A0C5F">
      <w:pPr>
        <w:pStyle w:val="BodyText"/>
        <w:spacing w:after="0"/>
        <w:ind w:left="284"/>
        <w:jc w:val="both"/>
        <w:rPr>
          <w:rFonts w:ascii="Times New Roman" w:hAnsi="Times New Roman" w:cs="Times New Roman"/>
        </w:rPr>
      </w:pPr>
      <w:r>
        <w:rPr>
          <w:rFonts w:ascii="Times New Roman" w:hAnsi="Times New Roman" w:cs="Times New Roman"/>
        </w:rPr>
        <w:lastRenderedPageBreak/>
        <w:t>Uvjerenja koja je ponuđač dužan dostaviti ne smiju biti starija od tri mjeseca računajući o</w:t>
      </w:r>
      <w:r>
        <w:rPr>
          <w:rFonts w:ascii="Times New Roman" w:hAnsi="Times New Roman" w:cs="Times New Roman"/>
        </w:rPr>
        <w:t xml:space="preserve">d dana dostave ponude, odnosno dokazi koje je dužan dostaviti izabrani ponuđač moraju sadržavati potvrdu da je u momentu predaje ponude ispunjavao uslove koji se traže tenderskom dokumentacijom . U protivnom će se smatrati da je dao lažnu izjavu. Dokaze o </w:t>
      </w:r>
      <w:r>
        <w:rPr>
          <w:rFonts w:ascii="Times New Roman" w:hAnsi="Times New Roman" w:cs="Times New Roman"/>
        </w:rPr>
        <w:t>ispunjavanju uslova izabrani ponuđač je dužan dostaviti u roku od 5 dana, od dana zaprimanja obavještenja o rezultatima ovog postupka javne nabavke. Dokazi koje dostavlja izabrani ponuđač ne mo</w:t>
      </w:r>
      <w:r>
        <w:rPr>
          <w:rFonts w:ascii="Times New Roman" w:hAnsi="Times New Roman" w:cs="Times New Roman"/>
          <w:lang w:val="bs-Cyrl-BA"/>
        </w:rPr>
        <w:t>g</w:t>
      </w:r>
      <w:r>
        <w:rPr>
          <w:rFonts w:ascii="Times New Roman" w:hAnsi="Times New Roman" w:cs="Times New Roman"/>
        </w:rPr>
        <w:t xml:space="preserve">u biti stariji od tri mjeseca, računajući od momenta predaje </w:t>
      </w:r>
      <w:r>
        <w:rPr>
          <w:rFonts w:ascii="Times New Roman" w:hAnsi="Times New Roman" w:cs="Times New Roman"/>
        </w:rPr>
        <w:t>ponude i moraju biti dostavljeni u originalu ili kopiji ovjerenoj od strane nadležne institucije. Naime, izabrani ponuđač mora ispunjavati sve uslove u momentu predaje ponude, u protivnom će se smatrat</w:t>
      </w:r>
      <w:r>
        <w:rPr>
          <w:rFonts w:ascii="Times New Roman" w:hAnsi="Times New Roman" w:cs="Times New Roman"/>
          <w:lang w:val="sr-Cyrl-BA"/>
        </w:rPr>
        <w:t>i</w:t>
      </w:r>
      <w:r>
        <w:rPr>
          <w:rFonts w:ascii="Times New Roman" w:hAnsi="Times New Roman" w:cs="Times New Roman"/>
        </w:rPr>
        <w:t xml:space="preserve"> da je dao lažnu izjavu iz člana 45. Zakona.</w:t>
      </w:r>
    </w:p>
    <w:p w:rsidR="008D143D" w:rsidRDefault="009A0C5F">
      <w:pPr>
        <w:ind w:left="284"/>
        <w:jc w:val="both"/>
      </w:pPr>
      <w:r>
        <w:t>Ukoliko p</w:t>
      </w:r>
      <w:r>
        <w:t xml:space="preserve">onudu dostavlja grupa ponuđača, svaki član grupe mora ispunjavati uslove u pogledu lične sposobnosti i dokazi se dostavljaju za svakog člana grupe posebno. </w:t>
      </w:r>
    </w:p>
    <w:p w:rsidR="008D143D" w:rsidRDefault="008D143D">
      <w:pPr>
        <w:ind w:left="284"/>
      </w:pPr>
    </w:p>
    <w:p w:rsidR="008D143D" w:rsidRDefault="009A0C5F">
      <w:pPr>
        <w:ind w:left="284"/>
        <w:jc w:val="both"/>
      </w:pPr>
      <w:r>
        <w:t>Ugovorni organ može diskvalifikovati ponuđača iz ovog postupka javne nabavke ukoliko može dokazati</w:t>
      </w:r>
      <w:r>
        <w:t xml:space="preserve"> da je ponuđač bio kriv za ozbiljan profesionalni prekr</w:t>
      </w:r>
      <w:r>
        <w:rPr>
          <w:lang w:val="sr-Cyrl-BA"/>
        </w:rPr>
        <w:t>š</w:t>
      </w:r>
      <w:r>
        <w:t>aj u posljednje tri godine, ali samo ukoliko može dokazati na bilo koji način, posebno značajni i/ili nedostaci koji se ponavljaju u izvršavanju bitnih zahtjeva ugovora koji su doveli do njegovog prij</w:t>
      </w:r>
      <w:r>
        <w:t>evremenog raskida (npr. dokaz o prijevremenom raskidu ranijeg ugovora zbog neispunjavanja obaveze u skladu sa Zakonom o obligacionim odnosima), nastanka štete (pravosnažna presuda nadležnog suda za štetu koju je pretrpio ugovorni organ), ili drugih sličnih</w:t>
      </w:r>
      <w:r>
        <w:t xml:space="preserve"> posljedica koje su rezultat namjere ili nemara tog privrednog subjekta (dokazi u skladu sa postojećim propisima u Bosni i Hercegovini).  </w:t>
      </w:r>
    </w:p>
    <w:p w:rsidR="008D143D" w:rsidRDefault="008D143D">
      <w:pPr>
        <w:ind w:left="284"/>
        <w:jc w:val="both"/>
        <w:rPr>
          <w:sz w:val="22"/>
          <w:szCs w:val="22"/>
          <w:lang w:val="bs-Latn-BA"/>
        </w:rPr>
      </w:pPr>
    </w:p>
    <w:p w:rsidR="008D143D" w:rsidRDefault="009A0C5F">
      <w:pPr>
        <w:pStyle w:val="Heading2"/>
        <w:keepLines/>
        <w:numPr>
          <w:ilvl w:val="0"/>
          <w:numId w:val="2"/>
        </w:numPr>
        <w:spacing w:before="0" w:after="0"/>
        <w:rPr>
          <w:rFonts w:ascii="Times New Roman" w:hAnsi="Times New Roman" w:cs="Times New Roman"/>
          <w:sz w:val="24"/>
          <w:szCs w:val="24"/>
        </w:rPr>
      </w:pPr>
      <w:bookmarkStart w:id="17" w:name="_Toc408575124"/>
      <w:r>
        <w:rPr>
          <w:rFonts w:ascii="Times New Roman" w:hAnsi="Times New Roman" w:cs="Times New Roman"/>
          <w:sz w:val="24"/>
          <w:szCs w:val="24"/>
        </w:rPr>
        <w:t>Sposobnost za  obavljanje profesionalne djelatnosti</w:t>
      </w:r>
      <w:bookmarkEnd w:id="17"/>
    </w:p>
    <w:p w:rsidR="008D143D" w:rsidRDefault="009A0C5F">
      <w:pPr>
        <w:ind w:left="284"/>
        <w:jc w:val="both"/>
        <w:rPr>
          <w:lang w:val="it-IT"/>
        </w:rPr>
      </w:pPr>
      <w:r>
        <w:rPr>
          <w:lang w:val="it-IT"/>
        </w:rPr>
        <w:t>Ponuđačitrebajuuz</w:t>
      </w:r>
      <w:r>
        <w:rPr>
          <w:rStyle w:val="DeltaViewInsertion"/>
          <w:color w:val="auto"/>
          <w:u w:val="none"/>
          <w:lang w:val="it-IT"/>
        </w:rPr>
        <w:t>ponudu</w:t>
      </w:r>
      <w:r>
        <w:rPr>
          <w:lang w:val="it-IT"/>
        </w:rPr>
        <w:t>dostavitidokazoregistracijiurelevantn</w:t>
      </w:r>
      <w:r>
        <w:t>i</w:t>
      </w:r>
      <w:r>
        <w:rPr>
          <w:lang w:val="it-IT"/>
        </w:rPr>
        <w:t>mpr</w:t>
      </w:r>
      <w:r>
        <w:rPr>
          <w:lang w:val="it-IT"/>
        </w:rPr>
        <w:t>ofesionalnimilidrugim registrima uzemljiukojojsuregistrovani,  ilidostavitipotvrdu nadležnog organa kojomsedokazujenjihovopravodaobavljaju profesionalnu djelatnost koja je u vezi sa predmetom nabavke.</w:t>
      </w:r>
    </w:p>
    <w:p w:rsidR="008D143D" w:rsidRDefault="009A0C5F">
      <w:pPr>
        <w:ind w:left="284"/>
        <w:jc w:val="both"/>
        <w:rPr>
          <w:lang w:val="it-IT"/>
        </w:rPr>
      </w:pPr>
      <w:r>
        <w:rPr>
          <w:lang w:val="it-IT"/>
        </w:rPr>
        <w:t>Ponuđači su dužni uz ponudu dostaviti slijedeće dokumen</w:t>
      </w:r>
      <w:r>
        <w:rPr>
          <w:lang w:val="it-IT"/>
        </w:rPr>
        <w:t>te kojima dokazuju da su registrovani za obavljanje djelatnosti koja je predmet nabavke:</w:t>
      </w:r>
    </w:p>
    <w:p w:rsidR="008D143D" w:rsidRDefault="009A0C5F">
      <w:pPr>
        <w:pStyle w:val="ListParagraph1"/>
        <w:numPr>
          <w:ilvl w:val="0"/>
          <w:numId w:val="5"/>
        </w:numPr>
        <w:jc w:val="both"/>
        <w:rPr>
          <w:lang w:val="it-IT"/>
        </w:rPr>
      </w:pPr>
      <w:r>
        <w:rPr>
          <w:lang w:val="it-IT"/>
        </w:rPr>
        <w:t>Rješenje o upisu u sudski registar ili Izvod iz sudskog registra ili bilo koji drugi dokument izdat od strane nadležne institucije kojim ponuđač nedvosmisleno dokazuje</w:t>
      </w:r>
      <w:r>
        <w:rPr>
          <w:lang w:val="it-IT"/>
        </w:rPr>
        <w:t xml:space="preserve"> da je u vrijeme predaje ponude bio registriran za obavljanje predmetne djelatnosti;</w:t>
      </w:r>
    </w:p>
    <w:p w:rsidR="008D143D" w:rsidRDefault="009A0C5F">
      <w:pPr>
        <w:numPr>
          <w:ilvl w:val="0"/>
          <w:numId w:val="5"/>
        </w:numPr>
        <w:jc w:val="both"/>
        <w:rPr>
          <w:lang w:val="hr-BA"/>
        </w:rPr>
      </w:pPr>
      <w:r>
        <w:rPr>
          <w:lang w:val="hr-BA"/>
        </w:rPr>
        <w:t>Uvjerenja o poreznoj registraciji ( ID broj )</w:t>
      </w:r>
    </w:p>
    <w:p w:rsidR="008D143D" w:rsidRDefault="009A0C5F">
      <w:pPr>
        <w:numPr>
          <w:ilvl w:val="0"/>
          <w:numId w:val="5"/>
        </w:numPr>
        <w:jc w:val="both"/>
        <w:rPr>
          <w:lang w:val="hr-BA"/>
        </w:rPr>
      </w:pPr>
      <w:r>
        <w:rPr>
          <w:lang w:val="hr-BA"/>
        </w:rPr>
        <w:t>Uvjerenje o registraciji obveznika poreza na dodanu vrijednost (PDV broj), ukoliko je ponuđač u sistemu PDV-a, a ukoliko ponu</w:t>
      </w:r>
      <w:r>
        <w:rPr>
          <w:lang w:val="hr-BA"/>
        </w:rPr>
        <w:t>đač nije u sistemu PDV onda ovjerena izjava ponuđača da nije u sistemu PDV-a.</w:t>
      </w:r>
    </w:p>
    <w:p w:rsidR="008D143D" w:rsidRDefault="009A0C5F">
      <w:pPr>
        <w:pStyle w:val="ListParagraph1"/>
        <w:ind w:left="0"/>
        <w:jc w:val="both"/>
      </w:pPr>
      <w:r>
        <w:lastRenderedPageBreak/>
        <w:t>Ukoliko ponudu dostavlja grupa ponuđača, svi članovi grupe moraju biti registrovani za obavljanje djelatnosti koja je predmet nabavke.</w:t>
      </w:r>
    </w:p>
    <w:p w:rsidR="008D143D" w:rsidRDefault="008D143D">
      <w:pPr>
        <w:jc w:val="both"/>
      </w:pPr>
    </w:p>
    <w:p w:rsidR="008D143D" w:rsidRDefault="009A0C5F">
      <w:pPr>
        <w:ind w:left="284"/>
        <w:jc w:val="both"/>
      </w:pPr>
      <w:r>
        <w:t xml:space="preserve">Ponuđač je dužan dostaviti navedene dokaze uz ponudu </w:t>
      </w:r>
      <w:r>
        <w:rPr>
          <w:u w:val="single"/>
        </w:rPr>
        <w:t>u ovjerenoj kopiji</w:t>
      </w:r>
      <w:r>
        <w:t>.</w:t>
      </w:r>
    </w:p>
    <w:p w:rsidR="008D143D" w:rsidRDefault="008D143D">
      <w:pPr>
        <w:ind w:left="284"/>
        <w:jc w:val="both"/>
      </w:pPr>
    </w:p>
    <w:p w:rsidR="008D143D" w:rsidRDefault="009A0C5F">
      <w:pPr>
        <w:pStyle w:val="Heading2"/>
        <w:keepLines/>
        <w:numPr>
          <w:ilvl w:val="0"/>
          <w:numId w:val="2"/>
        </w:numPr>
        <w:spacing w:before="0" w:after="0"/>
        <w:rPr>
          <w:rFonts w:ascii="Times New Roman" w:hAnsi="Times New Roman" w:cs="Times New Roman"/>
        </w:rPr>
      </w:pPr>
      <w:bookmarkStart w:id="18" w:name="_Toc408575125"/>
      <w:r>
        <w:rPr>
          <w:rFonts w:ascii="Times New Roman" w:hAnsi="Times New Roman" w:cs="Times New Roman"/>
        </w:rPr>
        <w:t>Ekonomska i finansijska sposobnost</w:t>
      </w:r>
      <w:bookmarkEnd w:id="18"/>
    </w:p>
    <w:p w:rsidR="008D143D" w:rsidRDefault="009A0C5F">
      <w:pPr>
        <w:pStyle w:val="Heading3"/>
        <w:keepLines/>
        <w:numPr>
          <w:ilvl w:val="2"/>
          <w:numId w:val="0"/>
        </w:numPr>
        <w:spacing w:before="0" w:after="0"/>
        <w:ind w:left="720" w:hanging="720"/>
        <w:rPr>
          <w:rFonts w:ascii="Times New Roman" w:hAnsi="Times New Roman" w:cs="Times New Roman"/>
          <w:sz w:val="24"/>
          <w:szCs w:val="24"/>
        </w:rPr>
      </w:pPr>
      <w:bookmarkStart w:id="19" w:name="_Toc408575126"/>
      <w:r>
        <w:rPr>
          <w:rFonts w:ascii="Times New Roman" w:hAnsi="Times New Roman" w:cs="Times New Roman"/>
          <w:sz w:val="24"/>
          <w:szCs w:val="24"/>
        </w:rPr>
        <w:t>Uslovi u pogledu ekonomske i finansijske sposobnosti ponuđača</w:t>
      </w:r>
      <w:bookmarkEnd w:id="19"/>
    </w:p>
    <w:p w:rsidR="008D143D" w:rsidRDefault="009A0C5F">
      <w:pPr>
        <w:ind w:left="284"/>
        <w:jc w:val="both"/>
        <w:rPr>
          <w:lang w:val="hr-BA"/>
        </w:rPr>
      </w:pPr>
      <w:r>
        <w:rPr>
          <w:lang w:val="hr-BA"/>
        </w:rPr>
        <w:t>Š</w:t>
      </w:r>
      <w:r>
        <w:rPr>
          <w:lang w:val="en-GB"/>
        </w:rPr>
        <w:t>toseti</w:t>
      </w:r>
      <w:r>
        <w:rPr>
          <w:lang w:val="hr-BA"/>
        </w:rPr>
        <w:t>č</w:t>
      </w:r>
      <w:r>
        <w:rPr>
          <w:lang w:val="en-GB"/>
        </w:rPr>
        <w:t>eekonomsk</w:t>
      </w:r>
      <w:r>
        <w:t>e</w:t>
      </w:r>
      <w:r>
        <w:rPr>
          <w:lang w:val="en-GB"/>
        </w:rPr>
        <w:t>ifinansijsk</w:t>
      </w:r>
      <w:r>
        <w:t>esposobnosti</w:t>
      </w:r>
      <w:r>
        <w:rPr>
          <w:lang w:val="hr-BA"/>
        </w:rPr>
        <w:t xml:space="preserve">, </w:t>
      </w:r>
      <w:r>
        <w:rPr>
          <w:rStyle w:val="DeltaViewInsertion"/>
          <w:color w:val="auto"/>
          <w:u w:val="none"/>
        </w:rPr>
        <w:t>uskladusa</w:t>
      </w:r>
      <w:r>
        <w:rPr>
          <w:rStyle w:val="DeltaViewInsertion"/>
          <w:color w:val="auto"/>
          <w:u w:val="none"/>
          <w:lang w:val="hr-BA"/>
        </w:rPr>
        <w:t xml:space="preserve"> č</w:t>
      </w:r>
      <w:r>
        <w:rPr>
          <w:rStyle w:val="DeltaViewInsertion"/>
          <w:color w:val="auto"/>
          <w:u w:val="none"/>
        </w:rPr>
        <w:t>lanom</w:t>
      </w:r>
      <w:r>
        <w:rPr>
          <w:rStyle w:val="DeltaViewInsertion"/>
          <w:color w:val="auto"/>
          <w:u w:val="none"/>
          <w:lang w:val="hr-BA"/>
        </w:rPr>
        <w:t xml:space="preserve"> 47. </w:t>
      </w:r>
      <w:r>
        <w:rPr>
          <w:rStyle w:val="DeltaViewInsertion"/>
          <w:color w:val="auto"/>
          <w:u w:val="none"/>
        </w:rPr>
        <w:t>Zakona</w:t>
      </w:r>
      <w:r>
        <w:rPr>
          <w:rStyle w:val="DeltaViewInsertion"/>
          <w:color w:val="auto"/>
          <w:u w:val="none"/>
          <w:lang w:val="hr-BA"/>
        </w:rPr>
        <w:t xml:space="preserve">, </w:t>
      </w:r>
      <w:r>
        <w:rPr>
          <w:rStyle w:val="DeltaViewInsertion"/>
          <w:color w:val="auto"/>
          <w:u w:val="none"/>
        </w:rPr>
        <w:t>ponuda</w:t>
      </w:r>
      <w:r>
        <w:rPr>
          <w:rStyle w:val="DeltaViewInsertion"/>
          <w:color w:val="auto"/>
          <w:u w:val="none"/>
          <w:lang w:val="hr-BA"/>
        </w:rPr>
        <w:t xml:space="preserve"> ć</w:t>
      </w:r>
      <w:r>
        <w:rPr>
          <w:rStyle w:val="DeltaViewInsertion"/>
          <w:color w:val="auto"/>
          <w:u w:val="none"/>
        </w:rPr>
        <w:t>ebiti</w:t>
      </w:r>
      <w:r>
        <w:rPr>
          <w:rStyle w:val="DeltaViewInsertion"/>
          <w:color w:val="auto"/>
          <w:u w:val="none"/>
        </w:rPr>
        <w:t>odba</w:t>
      </w:r>
      <w:r>
        <w:rPr>
          <w:rStyle w:val="DeltaViewInsertion"/>
          <w:color w:val="auto"/>
          <w:u w:val="none"/>
          <w:lang w:val="hr-BA"/>
        </w:rPr>
        <w:t>č</w:t>
      </w:r>
      <w:r>
        <w:rPr>
          <w:rStyle w:val="DeltaViewInsertion"/>
          <w:color w:val="auto"/>
          <w:u w:val="none"/>
        </w:rPr>
        <w:t>enaakoIzvođačneispuni</w:t>
      </w:r>
      <w:r>
        <w:rPr>
          <w:lang w:val="en-GB"/>
        </w:rPr>
        <w:t>slijede</w:t>
      </w:r>
      <w:r>
        <w:rPr>
          <w:lang w:val="hr-BA"/>
        </w:rPr>
        <w:t>ć</w:t>
      </w:r>
      <w:r>
        <w:rPr>
          <w:lang w:val="en-GB"/>
        </w:rPr>
        <w:t>eminimalne</w:t>
      </w:r>
      <w:r>
        <w:rPr>
          <w:rStyle w:val="DeltaViewInsertion"/>
          <w:color w:val="auto"/>
          <w:u w:val="none"/>
        </w:rPr>
        <w:t>uslove</w:t>
      </w:r>
      <w:r>
        <w:rPr>
          <w:lang w:val="hr-BA"/>
        </w:rPr>
        <w:t>:</w:t>
      </w:r>
    </w:p>
    <w:p w:rsidR="008D143D" w:rsidRDefault="009A0C5F">
      <w:pPr>
        <w:pStyle w:val="ListParagraph1"/>
        <w:numPr>
          <w:ilvl w:val="0"/>
          <w:numId w:val="6"/>
        </w:numPr>
        <w:jc w:val="both"/>
        <w:rPr>
          <w:lang w:val="hr-BA"/>
        </w:rPr>
      </w:pPr>
      <w:r>
        <w:rPr>
          <w:lang w:val="hr-BA"/>
        </w:rPr>
        <w:t>da glavni transakcijski račun ponuđača nije bio u blokadi u posljenjih 12 (dvanaest) mjeseci;</w:t>
      </w:r>
    </w:p>
    <w:p w:rsidR="008D143D" w:rsidRDefault="009A0C5F">
      <w:pPr>
        <w:numPr>
          <w:ilvl w:val="0"/>
          <w:numId w:val="6"/>
        </w:numPr>
        <w:jc w:val="both"/>
        <w:rPr>
          <w:lang w:val="hr-BA"/>
        </w:rPr>
      </w:pPr>
      <w:r>
        <w:t xml:space="preserve">da je pozitivno poslovao, za period u posljednje dvije finansijske godine ili od datuma registracije, odnosno </w:t>
      </w:r>
      <w:r>
        <w:t>početka poslovanja, ako je kandidat/ponuđač registriran u periodu kraće</w:t>
      </w:r>
      <w:r>
        <w:t>m</w:t>
      </w:r>
      <w:r>
        <w:t xml:space="preserve"> od dvije godine (grupa kandidata/ponuđača se može osloniti na kapacitete učesnika grupe ili drugih privrednih subjekata)</w:t>
      </w:r>
      <w:r>
        <w:rPr>
          <w:lang w:val="hr-BA"/>
        </w:rPr>
        <w:t xml:space="preserve">. </w:t>
      </w:r>
    </w:p>
    <w:p w:rsidR="008D143D" w:rsidRDefault="008D143D">
      <w:pPr>
        <w:ind w:left="360"/>
        <w:jc w:val="both"/>
        <w:rPr>
          <w:sz w:val="22"/>
          <w:szCs w:val="22"/>
          <w:lang w:val="hr-BA"/>
        </w:rPr>
      </w:pPr>
    </w:p>
    <w:p w:rsidR="008D143D" w:rsidRDefault="009A0C5F">
      <w:pPr>
        <w:pStyle w:val="Heading3"/>
        <w:keepLines/>
        <w:numPr>
          <w:ilvl w:val="2"/>
          <w:numId w:val="0"/>
        </w:numPr>
        <w:spacing w:before="0" w:after="0"/>
        <w:ind w:left="720" w:hanging="720"/>
        <w:rPr>
          <w:rFonts w:ascii="Times New Roman" w:hAnsi="Times New Roman" w:cs="Times New Roman"/>
          <w:sz w:val="24"/>
          <w:szCs w:val="24"/>
          <w:lang w:val="en-GB"/>
        </w:rPr>
      </w:pPr>
      <w:bookmarkStart w:id="20" w:name="_Toc408575127"/>
      <w:r>
        <w:rPr>
          <w:rFonts w:ascii="Times New Roman" w:hAnsi="Times New Roman" w:cs="Times New Roman"/>
          <w:sz w:val="24"/>
          <w:szCs w:val="24"/>
          <w:lang w:val="en-GB"/>
        </w:rPr>
        <w:t>Dokazi za ispunjavanje uslova  ekonomske i finansijske  spo</w:t>
      </w:r>
      <w:r>
        <w:rPr>
          <w:rFonts w:ascii="Times New Roman" w:hAnsi="Times New Roman" w:cs="Times New Roman"/>
          <w:sz w:val="24"/>
          <w:szCs w:val="24"/>
          <w:lang w:val="en-GB"/>
        </w:rPr>
        <w:t>sobnosti ponuđača</w:t>
      </w:r>
      <w:bookmarkEnd w:id="20"/>
    </w:p>
    <w:p w:rsidR="008D143D" w:rsidRDefault="009A0C5F">
      <w:pPr>
        <w:ind w:left="284"/>
        <w:jc w:val="both"/>
        <w:rPr>
          <w:lang w:val="en-GB"/>
        </w:rPr>
      </w:pPr>
      <w:r>
        <w:rPr>
          <w:lang w:val="en-GB"/>
        </w:rPr>
        <w:t xml:space="preserve">Ocjena ekonomskog i finansijskog stanja ponuđača će se izvršiti na osnovu slijedeće izjave i dokumenata: </w:t>
      </w:r>
    </w:p>
    <w:p w:rsidR="008D143D" w:rsidRDefault="009A0C5F">
      <w:pPr>
        <w:numPr>
          <w:ilvl w:val="0"/>
          <w:numId w:val="7"/>
        </w:numPr>
        <w:jc w:val="both"/>
        <w:rPr>
          <w:rFonts w:cs="Arial"/>
          <w:lang w:val="hr-BA"/>
        </w:rPr>
      </w:pPr>
      <w:r>
        <w:rPr>
          <w:rFonts w:cs="Arial"/>
          <w:lang w:val="hr-BA"/>
        </w:rPr>
        <w:t xml:space="preserve">potvrda </w:t>
      </w:r>
      <w:r>
        <w:rPr>
          <w:rFonts w:cs="Arial"/>
        </w:rPr>
        <w:t xml:space="preserve">(kopija) </w:t>
      </w:r>
      <w:r>
        <w:rPr>
          <w:rFonts w:cs="Arial"/>
          <w:lang w:val="hr-BA"/>
        </w:rPr>
        <w:t>poslovne banke ponuđača da njegov glavni transakcijski račun nije bio u blokadi u periodu proteklih 12 (dvanaest) m</w:t>
      </w:r>
      <w:r>
        <w:rPr>
          <w:rFonts w:cs="Arial"/>
          <w:lang w:val="hr-BA"/>
        </w:rPr>
        <w:t>jeseci računajući od datuma izdavanja potvrde. Potvrda ne smije biti starija od 1 (jednog) mjeseca, računajući od dana predaje ponude.</w:t>
      </w:r>
    </w:p>
    <w:p w:rsidR="008D143D" w:rsidRDefault="009A0C5F">
      <w:pPr>
        <w:numPr>
          <w:ilvl w:val="0"/>
          <w:numId w:val="7"/>
        </w:numPr>
        <w:jc w:val="both"/>
        <w:rPr>
          <w:rFonts w:cs="Arial"/>
          <w:lang w:val="en-US"/>
        </w:rPr>
      </w:pPr>
      <w:r>
        <w:t>izjavu kandidata/ponuđača da je pozitivno poslovao, za period u posljednje dvije finansijske godine</w:t>
      </w:r>
      <w:r>
        <w:t xml:space="preserve"> (2018.g i 2019.g)</w:t>
      </w:r>
      <w:r>
        <w:t xml:space="preserve"> ili</w:t>
      </w:r>
      <w:r>
        <w:t xml:space="preserve"> od datuma registracije, odnosno početka poslovanja, potpisanu i ovjerenu, </w:t>
      </w:r>
      <w:r>
        <w:t>od kandidata /ponuđača</w:t>
      </w:r>
    </w:p>
    <w:p w:rsidR="008D143D" w:rsidRDefault="008D143D">
      <w:pPr>
        <w:pStyle w:val="ListParagraph1"/>
        <w:ind w:left="644"/>
        <w:jc w:val="both"/>
        <w:rPr>
          <w:lang w:val="it-IT"/>
        </w:rPr>
      </w:pPr>
    </w:p>
    <w:p w:rsidR="008D143D" w:rsidRDefault="009A0C5F">
      <w:pPr>
        <w:pStyle w:val="ListParagraph1"/>
        <w:ind w:left="644"/>
        <w:jc w:val="both"/>
        <w:rPr>
          <w:lang w:val="hr-BA"/>
        </w:rPr>
      </w:pPr>
      <w:r>
        <w:rPr>
          <w:lang w:val="it-IT"/>
        </w:rPr>
        <w:t xml:space="preserve">U slučaju grupe, </w:t>
      </w:r>
      <w:r>
        <w:t xml:space="preserve">grupa kandidata/ponuđača može se osloniti na kapacitete učesnika grupe </w:t>
      </w:r>
      <w:r>
        <w:rPr>
          <w:lang w:val="it-IT"/>
        </w:rPr>
        <w:t>(za a i b )</w:t>
      </w:r>
      <w:r>
        <w:t>..</w:t>
      </w:r>
    </w:p>
    <w:p w:rsidR="008D143D" w:rsidRDefault="008D143D">
      <w:pPr>
        <w:ind w:left="644"/>
        <w:jc w:val="both"/>
        <w:rPr>
          <w:rFonts w:cs="Arial"/>
          <w:lang w:val="hr-BA"/>
        </w:rPr>
      </w:pPr>
    </w:p>
    <w:p w:rsidR="008D143D" w:rsidRDefault="009A0C5F">
      <w:pPr>
        <w:ind w:left="284" w:firstLine="360"/>
        <w:jc w:val="both"/>
      </w:pPr>
      <w:r>
        <w:rPr>
          <w:rFonts w:cs="Segoe UI"/>
          <w:shd w:val="clear" w:color="auto" w:fill="FFFFFF"/>
        </w:rPr>
        <w:t>Ponuđač navedenu potvrdu poslovne banke</w:t>
      </w:r>
      <w:r>
        <w:rPr>
          <w:rFonts w:cs="Arial"/>
          <w:lang w:val="hr-BA"/>
        </w:rPr>
        <w:t xml:space="preserve"> da njegov glavni transakcijski račun nije bio u blokadi u periodu</w:t>
      </w:r>
      <w:r>
        <w:rPr>
          <w:rFonts w:cs="Arial"/>
        </w:rPr>
        <w:t xml:space="preserve"> od</w:t>
      </w:r>
      <w:r>
        <w:rPr>
          <w:rFonts w:cs="Arial"/>
          <w:lang w:val="hr-BA"/>
        </w:rPr>
        <w:t xml:space="preserve"> proteklih dvanaest mjeseci računajući od datuma izdavanja potvrde,</w:t>
      </w:r>
      <w:r>
        <w:rPr>
          <w:rFonts w:cs="Segoe UI"/>
          <w:shd w:val="clear" w:color="auto" w:fill="FFFFFF"/>
        </w:rPr>
        <w:t>dostavlja u</w:t>
      </w:r>
      <w:r>
        <w:rPr>
          <w:rFonts w:cs="Segoe UI"/>
          <w:shd w:val="clear" w:color="auto" w:fill="FFFFFF"/>
        </w:rPr>
        <w:t>z</w:t>
      </w:r>
      <w:r>
        <w:rPr>
          <w:rFonts w:cs="Segoe UI"/>
          <w:shd w:val="clear" w:color="auto" w:fill="FFFFFF"/>
        </w:rPr>
        <w:t xml:space="preserve"> ponud</w:t>
      </w:r>
      <w:r>
        <w:rPr>
          <w:rFonts w:cs="Segoe UI"/>
          <w:shd w:val="clear" w:color="auto" w:fill="FFFFFF"/>
        </w:rPr>
        <w:t>u (kopija),</w:t>
      </w:r>
      <w:r>
        <w:rPr>
          <w:rFonts w:cs="Arial"/>
        </w:rPr>
        <w:t>a</w:t>
      </w:r>
      <w:r>
        <w:t xml:space="preserve">Izjavu kandidata/ponuđača da je pozitivno poslovao, </w:t>
      </w:r>
      <w:r>
        <w:rPr>
          <w:rFonts w:cs="Segoe UI"/>
          <w:shd w:val="clear" w:color="auto" w:fill="FFFFFF"/>
        </w:rPr>
        <w:t>dostavljaju u</w:t>
      </w:r>
      <w:r>
        <w:rPr>
          <w:rFonts w:cs="Segoe UI"/>
          <w:shd w:val="clear" w:color="auto" w:fill="FFFFFF"/>
        </w:rPr>
        <w:t>z</w:t>
      </w:r>
      <w:r>
        <w:rPr>
          <w:rFonts w:cs="Segoe UI"/>
          <w:shd w:val="clear" w:color="auto" w:fill="FFFFFF"/>
        </w:rPr>
        <w:t xml:space="preserve"> ponud</w:t>
      </w:r>
      <w:r>
        <w:rPr>
          <w:rFonts w:cs="Segoe UI"/>
          <w:shd w:val="clear" w:color="auto" w:fill="FFFFFF"/>
        </w:rPr>
        <w:t>u</w:t>
      </w:r>
      <w:r>
        <w:rPr>
          <w:rFonts w:cs="Segoe UI"/>
          <w:shd w:val="clear" w:color="auto" w:fill="FFFFFF"/>
        </w:rPr>
        <w:t xml:space="preserve">  kao orginal zaj</w:t>
      </w:r>
      <w:r>
        <w:rPr>
          <w:rFonts w:cs="Segoe UI"/>
          <w:shd w:val="clear" w:color="auto" w:fill="FFFFFF"/>
        </w:rPr>
        <w:t>edno sa izjavom koju dostavlja ponuđač u skladu sa obrascem koji  je dat u prilogu ove tenderske dokumentacije ANEKS 6.</w:t>
      </w:r>
      <w:r>
        <w:t xml:space="preserve">Dostavljena izjava ne </w:t>
      </w:r>
      <w:r>
        <w:lastRenderedPageBreak/>
        <w:t>može biti starij</w:t>
      </w:r>
      <w:r>
        <w:t>a</w:t>
      </w:r>
      <w:r>
        <w:t xml:space="preserve"> od 15 dana računajući od dana predaje ponude u ovom postupku javne nabavke te mora biti popunjena</w:t>
      </w:r>
      <w:r>
        <w:t>, potpisana i ovjerena od strane ponuđača.</w:t>
      </w:r>
    </w:p>
    <w:p w:rsidR="008D143D" w:rsidRDefault="008D143D">
      <w:pPr>
        <w:ind w:left="284" w:firstLine="360"/>
        <w:jc w:val="both"/>
      </w:pPr>
    </w:p>
    <w:p w:rsidR="008D143D" w:rsidRDefault="009A0C5F">
      <w:pPr>
        <w:ind w:left="644"/>
        <w:jc w:val="both"/>
        <w:rPr>
          <w:sz w:val="22"/>
          <w:szCs w:val="22"/>
          <w:lang w:val="hr-BA"/>
        </w:rPr>
      </w:pPr>
      <w:r>
        <w:t>Ponuđač koji bude odabran kao najpovoljniji  u ovom postupku javne nabavke biti će dužan  u roku od 7 dana, od dana zaprimanja obavještenja o rezultatima ovog postupka javne nabavke, dostaviti s</w:t>
      </w:r>
      <w:r>
        <w:rPr>
          <w:lang w:val="sr-Cyrl-BA"/>
        </w:rPr>
        <w:t>l</w:t>
      </w:r>
      <w:r>
        <w:rPr>
          <w:lang w:val="bs-Latn-BA"/>
        </w:rPr>
        <w:t>i</w:t>
      </w:r>
      <w:r>
        <w:rPr>
          <w:lang w:val="sr-Cyrl-BA"/>
        </w:rPr>
        <w:t>j</w:t>
      </w:r>
      <w:r>
        <w:t xml:space="preserve">edeće dokaze i </w:t>
      </w:r>
      <w:r>
        <w:t>to:</w:t>
      </w:r>
    </w:p>
    <w:p w:rsidR="008D143D" w:rsidRDefault="009A0C5F">
      <w:pPr>
        <w:pStyle w:val="ListParagraph1"/>
        <w:numPr>
          <w:ilvl w:val="0"/>
          <w:numId w:val="8"/>
        </w:numPr>
        <w:jc w:val="both"/>
        <w:rPr>
          <w:rFonts w:cs="Arial"/>
          <w:lang w:val="hr-BA"/>
        </w:rPr>
      </w:pPr>
      <w:r>
        <w:rPr>
          <w:rFonts w:cs="Arial"/>
          <w:lang w:val="hr-BA"/>
        </w:rPr>
        <w:t>potvrda poslovne banke ponuđača da njegov glavni transakcijski račun nije bio u blokadi u periodu proteklih 12 (dvanaest) mjeseci računajući od datuma izdavanja potvrde. Potvrda mora biti orginal ili ovjerena fotokopija (kod nadležnog organa).</w:t>
      </w:r>
    </w:p>
    <w:p w:rsidR="008D143D" w:rsidRDefault="009A0C5F">
      <w:pPr>
        <w:pStyle w:val="ListParagraph1"/>
        <w:numPr>
          <w:ilvl w:val="0"/>
          <w:numId w:val="8"/>
        </w:numPr>
        <w:jc w:val="both"/>
        <w:rPr>
          <w:rFonts w:cs="Arial"/>
          <w:lang w:val="hr-BA"/>
        </w:rPr>
      </w:pPr>
      <w:r>
        <w:t>poslovni</w:t>
      </w:r>
      <w:r>
        <w:t xml:space="preserve"> bilansi ili izvodi iz poslovnih bilansa, za period u posljednje dvije finansijske godine (201</w:t>
      </w:r>
      <w:r>
        <w:t>8</w:t>
      </w:r>
      <w:r>
        <w:t>. i 201</w:t>
      </w:r>
      <w:r>
        <w:t>9</w:t>
      </w:r>
      <w:r>
        <w:t xml:space="preserve">. godina) ili od datuma registracije, odnosno početka poslovanja - </w:t>
      </w:r>
      <w:r>
        <w:rPr>
          <w:rFonts w:cs="Arial"/>
          <w:lang w:val="hr-BA"/>
        </w:rPr>
        <w:t>ovjerena fotokopija (kod nadležnog organa)</w:t>
      </w:r>
      <w:r>
        <w:rPr>
          <w:rFonts w:cs="Arial"/>
        </w:rPr>
        <w:t>.</w:t>
      </w:r>
    </w:p>
    <w:p w:rsidR="008D143D" w:rsidRDefault="008D143D">
      <w:pPr>
        <w:ind w:left="284" w:firstLine="360"/>
        <w:jc w:val="both"/>
      </w:pPr>
    </w:p>
    <w:p w:rsidR="008D143D" w:rsidRDefault="008D143D">
      <w:pPr>
        <w:ind w:left="644"/>
        <w:jc w:val="both"/>
        <w:rPr>
          <w:sz w:val="22"/>
          <w:szCs w:val="22"/>
          <w:lang w:val="hr-BA"/>
        </w:rPr>
      </w:pPr>
    </w:p>
    <w:p w:rsidR="008D143D" w:rsidRDefault="008D143D">
      <w:pPr>
        <w:ind w:left="284"/>
        <w:jc w:val="both"/>
      </w:pPr>
    </w:p>
    <w:p w:rsidR="008D143D" w:rsidRDefault="009A0C5F">
      <w:pPr>
        <w:pStyle w:val="Heading2"/>
        <w:keepLines/>
        <w:numPr>
          <w:ilvl w:val="0"/>
          <w:numId w:val="2"/>
        </w:numPr>
        <w:spacing w:before="0" w:after="0"/>
        <w:rPr>
          <w:rFonts w:ascii="Times New Roman" w:hAnsi="Times New Roman" w:cs="Times New Roman"/>
        </w:rPr>
      </w:pPr>
      <w:bookmarkStart w:id="21" w:name="_Toc408575129"/>
      <w:r>
        <w:rPr>
          <w:rFonts w:ascii="Times New Roman" w:hAnsi="Times New Roman" w:cs="Times New Roman"/>
        </w:rPr>
        <w:t>Tehnička i profesionalna sposobnost</w:t>
      </w:r>
    </w:p>
    <w:p w:rsidR="008D143D" w:rsidRDefault="009A0C5F">
      <w:pPr>
        <w:pStyle w:val="Heading3"/>
        <w:keepLines/>
        <w:numPr>
          <w:ilvl w:val="2"/>
          <w:numId w:val="0"/>
        </w:numPr>
        <w:spacing w:before="0" w:after="0"/>
        <w:ind w:left="709" w:hanging="709"/>
        <w:rPr>
          <w:rFonts w:ascii="Times New Roman" w:hAnsi="Times New Roman" w:cs="Times New Roman"/>
          <w:sz w:val="24"/>
          <w:szCs w:val="24"/>
        </w:rPr>
      </w:pPr>
      <w:r>
        <w:rPr>
          <w:rFonts w:ascii="Times New Roman" w:hAnsi="Times New Roman" w:cs="Times New Roman"/>
          <w:sz w:val="24"/>
          <w:szCs w:val="24"/>
        </w:rPr>
        <w:t>Usl</w:t>
      </w:r>
      <w:r>
        <w:rPr>
          <w:rFonts w:ascii="Times New Roman" w:hAnsi="Times New Roman" w:cs="Times New Roman"/>
          <w:sz w:val="24"/>
          <w:szCs w:val="24"/>
        </w:rPr>
        <w:t>ovi u pogledu tehničke i profesionalne sposobnosti ponuđača</w:t>
      </w:r>
    </w:p>
    <w:p w:rsidR="008D143D" w:rsidRDefault="009A0C5F">
      <w:pPr>
        <w:ind w:left="225"/>
        <w:rPr>
          <w:rStyle w:val="DeltaViewInsertion"/>
          <w:b/>
          <w:bCs/>
          <w:color w:val="auto"/>
          <w:u w:val="none"/>
          <w:lang w:val="it-IT"/>
        </w:rPr>
      </w:pPr>
      <w:r>
        <w:rPr>
          <w:lang w:val="it-IT"/>
        </w:rPr>
        <w:t xml:space="preserve">Što se tiče tehničke i profesionalne sposobnosti, u skladu sa članom 48. i 51. Zakona, dobavljači trebaju ispuniti slijedeće minimalne </w:t>
      </w:r>
      <w:r>
        <w:rPr>
          <w:rStyle w:val="DeltaViewInsertion"/>
          <w:color w:val="auto"/>
          <w:u w:val="none"/>
          <w:lang w:val="it-IT"/>
        </w:rPr>
        <w:t>uslove:</w:t>
      </w:r>
    </w:p>
    <w:p w:rsidR="008D143D" w:rsidRDefault="009A0C5F">
      <w:pPr>
        <w:pStyle w:val="ListParagraph1"/>
        <w:numPr>
          <w:ilvl w:val="0"/>
          <w:numId w:val="9"/>
        </w:numPr>
        <w:jc w:val="both"/>
        <w:rPr>
          <w:lang w:val="it-IT"/>
        </w:rPr>
      </w:pPr>
      <w:r>
        <w:rPr>
          <w:lang w:val="en-GB"/>
        </w:rPr>
        <w:t xml:space="preserve">Uspješno iskustvo u realizaciji najmanje </w:t>
      </w:r>
      <w:r>
        <w:t>jednog</w:t>
      </w:r>
      <w:r>
        <w:rPr>
          <w:lang w:val="en-GB"/>
        </w:rPr>
        <w:t xml:space="preserve"> ili više ugovora na poslovima </w:t>
      </w:r>
      <w:r>
        <w:rPr>
          <w:b/>
          <w:i/>
        </w:rPr>
        <w:t>koji su isti ili slični predmetu nabavke</w:t>
      </w:r>
      <w:r>
        <w:rPr>
          <w:lang w:val="en-GB"/>
        </w:rPr>
        <w:t>, u prethodn</w:t>
      </w:r>
      <w:r>
        <w:t>ihpet</w:t>
      </w:r>
      <w:r>
        <w:rPr>
          <w:lang w:val="en-GB"/>
        </w:rPr>
        <w:t xml:space="preserve"> godin</w:t>
      </w:r>
      <w:r>
        <w:t>a</w:t>
      </w:r>
      <w:r>
        <w:rPr>
          <w:lang w:val="it-IT"/>
        </w:rPr>
        <w:t xml:space="preserve"> ili od datuma registracije, odnosno početka poslovanja, ako je ponuđač registriran, odnosno počeo sa radom prije manje od </w:t>
      </w:r>
      <w:r>
        <w:t>pet</w:t>
      </w:r>
      <w:r>
        <w:rPr>
          <w:lang w:val="it-IT"/>
        </w:rPr>
        <w:t xml:space="preserve"> godin</w:t>
      </w:r>
      <w:r>
        <w:t>a</w:t>
      </w:r>
      <w:r>
        <w:rPr>
          <w:lang w:val="it-IT"/>
        </w:rPr>
        <w:t xml:space="preserve"> u vrijednosti od najmanje </w:t>
      </w:r>
      <w:r>
        <w:t>2</w:t>
      </w:r>
      <w:r>
        <w:t>27.973,56</w:t>
      </w:r>
      <w:r>
        <w:t xml:space="preserve"> KM, sa PDV-om</w:t>
      </w:r>
      <w:r>
        <w:rPr>
          <w:lang w:val="it-IT"/>
        </w:rPr>
        <w:t>(</w:t>
      </w:r>
      <w:r>
        <w:t>član 48.stav (2)/(3) i član 51. stav a) ZJN BiH)</w:t>
      </w:r>
      <w:r>
        <w:rPr>
          <w:lang w:val="it-IT"/>
        </w:rPr>
        <w:t xml:space="preserve">;  </w:t>
      </w:r>
    </w:p>
    <w:p w:rsidR="008D143D" w:rsidRDefault="009A0C5F">
      <w:pPr>
        <w:pStyle w:val="ListParagraph1"/>
        <w:numPr>
          <w:ilvl w:val="0"/>
          <w:numId w:val="9"/>
        </w:numPr>
        <w:jc w:val="both"/>
        <w:rPr>
          <w:lang w:val="it-IT"/>
        </w:rPr>
      </w:pPr>
      <w:r>
        <w:t>Tehnička opremljenost za izvršenje konkretnih radova:</w:t>
      </w:r>
    </w:p>
    <w:p w:rsidR="008D143D" w:rsidRDefault="009A0C5F">
      <w:pPr>
        <w:pStyle w:val="ListParagraph1"/>
        <w:jc w:val="both"/>
        <w:rPr>
          <w:lang w:val="it-IT"/>
        </w:rPr>
      </w:pPr>
      <w:r>
        <w:t xml:space="preserve">- da ima na raspolaganju svu opremu i alat za neometanu realizaciju ugovora(član 51. stav e) ZJN BiH);. </w:t>
      </w:r>
    </w:p>
    <w:p w:rsidR="008D143D" w:rsidRDefault="009A0C5F">
      <w:pPr>
        <w:ind w:left="360"/>
        <w:jc w:val="both"/>
      </w:pPr>
      <w:r>
        <w:rPr>
          <w:lang w:val="it-IT"/>
        </w:rPr>
        <w:t xml:space="preserve">c)  </w:t>
      </w:r>
      <w:r>
        <w:rPr>
          <w:lang w:val="en-US"/>
        </w:rPr>
        <w:t xml:space="preserve">Uslov </w:t>
      </w:r>
      <w:r>
        <w:t xml:space="preserve">tehničke i </w:t>
      </w:r>
      <w:r>
        <w:t>profesionalne sposobnost</w:t>
      </w:r>
      <w:r>
        <w:t>i</w:t>
      </w:r>
      <w:r>
        <w:t xml:space="preserve"> u postupku nabavke radova - dokaz o uposlenom  osoblju kod ponuđača</w:t>
      </w:r>
      <w:r>
        <w:rPr>
          <w:lang w:val="hr-BA"/>
        </w:rPr>
        <w:t xml:space="preserve">- </w:t>
      </w:r>
      <w:r>
        <w:t>najmanje 1</w:t>
      </w:r>
      <w:r>
        <w:t>0</w:t>
      </w:r>
      <w:r>
        <w:t xml:space="preserve"> (</w:t>
      </w:r>
      <w:r>
        <w:t>deset</w:t>
      </w:r>
      <w:r>
        <w:t>)- član 51.stav d) ZJN BiH,</w:t>
      </w:r>
    </w:p>
    <w:p w:rsidR="008D143D" w:rsidRDefault="009A0C5F">
      <w:pPr>
        <w:ind w:left="360"/>
        <w:jc w:val="both"/>
        <w:rPr>
          <w:lang w:val="en-US"/>
        </w:rPr>
      </w:pPr>
      <w:r>
        <w:rPr>
          <w:sz w:val="22"/>
          <w:szCs w:val="22"/>
        </w:rPr>
        <w:t xml:space="preserve">d)  </w:t>
      </w:r>
      <w:r>
        <w:rPr>
          <w:lang w:val="it-IT"/>
        </w:rPr>
        <w:t>Da u radnom odnosu ili angažirano</w:t>
      </w:r>
      <w:r>
        <w:t>g</w:t>
      </w:r>
      <w:r>
        <w:rPr>
          <w:lang w:val="it-IT"/>
        </w:rPr>
        <w:t xml:space="preserve"> ima zaposleno</w:t>
      </w:r>
      <w:r>
        <w:t>g</w:t>
      </w:r>
      <w:r>
        <w:rPr>
          <w:lang w:val="it-IT"/>
        </w:rPr>
        <w:t>/angažirano</w:t>
      </w:r>
      <w:r>
        <w:t>g</w:t>
      </w:r>
      <w:r>
        <w:rPr>
          <w:lang w:val="it-IT"/>
        </w:rPr>
        <w:t xml:space="preserve"> najmanje </w:t>
      </w:r>
      <w:r>
        <w:t>1</w:t>
      </w:r>
      <w:r>
        <w:rPr>
          <w:lang w:val="it-IT"/>
        </w:rPr>
        <w:t xml:space="preserve"> (</w:t>
      </w:r>
      <w:r>
        <w:t>jednog</w:t>
      </w:r>
      <w:r>
        <w:rPr>
          <w:lang w:val="it-IT"/>
        </w:rPr>
        <w:t>) rukovodeć</w:t>
      </w:r>
      <w:r>
        <w:t>eg</w:t>
      </w:r>
      <w:r>
        <w:rPr>
          <w:lang w:val="it-IT"/>
        </w:rPr>
        <w:t>, odnosno odgovorn</w:t>
      </w:r>
      <w:r>
        <w:t>og</w:t>
      </w:r>
      <w:r>
        <w:rPr>
          <w:lang w:val="it-IT"/>
        </w:rPr>
        <w:t xml:space="preserve"> tehničk</w:t>
      </w:r>
      <w:r>
        <w:t>og</w:t>
      </w:r>
      <w:r>
        <w:rPr>
          <w:lang w:val="it-IT"/>
        </w:rPr>
        <w:t xml:space="preserve"> lica/osobe ponuđača (VSS</w:t>
      </w:r>
      <w:r>
        <w:rPr>
          <w:lang w:val="hr-BA"/>
        </w:rPr>
        <w:t xml:space="preserve"> )- </w:t>
      </w:r>
      <w:r>
        <w:t>sa položenim stručnim ispitom i radnim iskustvom</w:t>
      </w:r>
      <w:r>
        <w:t xml:space="preserve"> od najmanje 3 (tri) godine</w:t>
      </w:r>
      <w:r>
        <w:rPr>
          <w:lang w:val="en-US"/>
        </w:rPr>
        <w:t xml:space="preserve">; </w:t>
      </w:r>
      <w:r>
        <w:rPr>
          <w:lang w:val="it-IT"/>
        </w:rPr>
        <w:t>-</w:t>
      </w:r>
      <w:r>
        <w:t xml:space="preserve"> član 51.stav b) i c) ZJN BiH</w:t>
      </w:r>
    </w:p>
    <w:p w:rsidR="008D143D" w:rsidRDefault="008D143D">
      <w:pPr>
        <w:jc w:val="both"/>
        <w:rPr>
          <w:color w:val="FF0000"/>
          <w:lang w:val="en-GB"/>
        </w:rPr>
      </w:pPr>
    </w:p>
    <w:p w:rsidR="008D143D" w:rsidRDefault="009A0C5F">
      <w:pPr>
        <w:pStyle w:val="Heading3"/>
        <w:keepLines/>
        <w:numPr>
          <w:ilvl w:val="2"/>
          <w:numId w:val="0"/>
        </w:numPr>
        <w:spacing w:before="0" w:after="0"/>
        <w:ind w:left="720" w:hanging="360"/>
        <w:rPr>
          <w:rFonts w:ascii="Times New Roman" w:hAnsi="Times New Roman" w:cs="Times New Roman"/>
          <w:sz w:val="24"/>
          <w:szCs w:val="24"/>
          <w:lang w:val="en-GB"/>
        </w:rPr>
      </w:pPr>
      <w:r>
        <w:rPr>
          <w:rFonts w:ascii="Times New Roman" w:hAnsi="Times New Roman" w:cs="Times New Roman"/>
          <w:sz w:val="24"/>
          <w:szCs w:val="24"/>
          <w:lang w:val="en-GB"/>
        </w:rPr>
        <w:lastRenderedPageBreak/>
        <w:t>Dokazi za ispunjavanje uslova  tehničke i profesionalne sposobnosti ponuđača</w:t>
      </w:r>
    </w:p>
    <w:p w:rsidR="008D143D" w:rsidRDefault="009A0C5F">
      <w:pPr>
        <w:ind w:firstLine="360"/>
        <w:rPr>
          <w:lang w:val="en-GB"/>
        </w:rPr>
      </w:pPr>
      <w:r>
        <w:rPr>
          <w:lang w:val="en-GB"/>
        </w:rPr>
        <w:t xml:space="preserve">Ocjena tehničke i profesionalne sposobnosti dobavljača će se izvršiti na osnovu slijedećih izjava i dokumenata koje su ponuđači dužni dostaviti: </w:t>
      </w:r>
    </w:p>
    <w:p w:rsidR="008D143D" w:rsidRDefault="009A0C5F">
      <w:pPr>
        <w:pStyle w:val="ListParagraph1"/>
        <w:numPr>
          <w:ilvl w:val="0"/>
          <w:numId w:val="10"/>
        </w:numPr>
        <w:jc w:val="both"/>
        <w:rPr>
          <w:lang w:val="en-GB"/>
        </w:rPr>
      </w:pPr>
      <w:r>
        <w:rPr>
          <w:u w:val="single"/>
          <w:lang w:val="en-GB"/>
        </w:rPr>
        <w:t>spisak izvršenih ugovora</w:t>
      </w:r>
      <w:r>
        <w:rPr>
          <w:lang w:val="en-GB"/>
        </w:rPr>
        <w:t xml:space="preserve"> koji su u vezi s predmetnom nabavkom (</w:t>
      </w:r>
      <w:r>
        <w:rPr>
          <w:i/>
          <w:iCs/>
        </w:rPr>
        <w:t>niskogradnja – putna innfrastruktura</w:t>
      </w:r>
      <w:r>
        <w:rPr>
          <w:i/>
          <w:lang w:val="en-GB"/>
        </w:rPr>
        <w:t>)</w:t>
      </w:r>
      <w:r>
        <w:rPr>
          <w:lang w:val="en-GB"/>
        </w:rPr>
        <w:t xml:space="preserve"> za period</w:t>
      </w:r>
      <w:r>
        <w:rPr>
          <w:lang w:val="en-GB"/>
        </w:rPr>
        <w:t xml:space="preserve"> od poslednj</w:t>
      </w:r>
      <w:r>
        <w:t>ihpet</w:t>
      </w:r>
      <w:r>
        <w:rPr>
          <w:lang w:val="en-GB"/>
        </w:rPr>
        <w:t xml:space="preserve"> godin</w:t>
      </w:r>
      <w:r>
        <w:t>a</w:t>
      </w:r>
      <w:r>
        <w:rPr>
          <w:lang w:val="en-GB"/>
        </w:rPr>
        <w:t xml:space="preserve"> (</w:t>
      </w:r>
      <w:r>
        <w:t>2015,2016,</w:t>
      </w:r>
      <w:r>
        <w:rPr>
          <w:lang w:val="en-GB"/>
        </w:rPr>
        <w:t>201</w:t>
      </w:r>
      <w:r>
        <w:t>7,</w:t>
      </w:r>
      <w:r>
        <w:rPr>
          <w:lang w:val="en-GB"/>
        </w:rPr>
        <w:t>201</w:t>
      </w:r>
      <w:r>
        <w:t>8,2019</w:t>
      </w:r>
      <w:r>
        <w:rPr>
          <w:lang w:val="en-GB"/>
        </w:rPr>
        <w:t xml:space="preserve"> ), </w:t>
      </w:r>
      <w:r>
        <w:rPr>
          <w:lang w:val="it-IT"/>
        </w:rPr>
        <w:t xml:space="preserve">ili od datuma registracije, odnosno početka poslovanja, ako je ponuđač registriran, odnosno počeo sa radom prije manje od </w:t>
      </w:r>
      <w:r>
        <w:t>pet</w:t>
      </w:r>
      <w:r>
        <w:rPr>
          <w:lang w:val="it-IT"/>
        </w:rPr>
        <w:t xml:space="preserve"> godin</w:t>
      </w:r>
      <w:r>
        <w:t>a</w:t>
      </w:r>
      <w:r>
        <w:rPr>
          <w:lang w:val="it-IT"/>
        </w:rPr>
        <w:t xml:space="preserve">, </w:t>
      </w:r>
      <w:r>
        <w:t>uz</w:t>
      </w:r>
      <w:r>
        <w:rPr>
          <w:lang w:val="en-GB"/>
        </w:rPr>
        <w:t xml:space="preserve"> osiguranje  potvrde za najmanje </w:t>
      </w:r>
      <w:r>
        <w:t xml:space="preserve">jedanili više </w:t>
      </w:r>
      <w:r>
        <w:rPr>
          <w:lang w:val="en-GB"/>
        </w:rPr>
        <w:t>ugovor</w:t>
      </w:r>
      <w:r>
        <w:t>a</w:t>
      </w:r>
      <w:r>
        <w:rPr>
          <w:lang w:val="en-GB"/>
        </w:rPr>
        <w:t xml:space="preserve"> u minimalno</w:t>
      </w:r>
      <w:r>
        <w:rPr>
          <w:lang w:val="en-GB"/>
        </w:rPr>
        <w:t xml:space="preserve">j ukupnoj vrijednosti od </w:t>
      </w:r>
      <w:r>
        <w:rPr>
          <w:color w:val="000000" w:themeColor="text1"/>
        </w:rPr>
        <w:t>227.973,56</w:t>
      </w:r>
      <w:r>
        <w:rPr>
          <w:lang w:val="en-GB"/>
        </w:rPr>
        <w:t xml:space="preserve"> KM (koju su  izdali primaoci -druga ugovorna strana). </w:t>
      </w:r>
    </w:p>
    <w:p w:rsidR="008D143D" w:rsidRDefault="008D143D">
      <w:pPr>
        <w:pStyle w:val="ListParagraph1"/>
        <w:jc w:val="both"/>
        <w:rPr>
          <w:lang w:val="en-GB"/>
        </w:rPr>
      </w:pPr>
    </w:p>
    <w:p w:rsidR="008D143D" w:rsidRDefault="009A0C5F">
      <w:pPr>
        <w:pStyle w:val="ListParagraph1"/>
        <w:ind w:left="360"/>
        <w:jc w:val="both"/>
        <w:rPr>
          <w:lang w:val="en-GB"/>
        </w:rPr>
      </w:pPr>
      <w:r>
        <w:rPr>
          <w:lang w:val="en-GB"/>
        </w:rPr>
        <w:t xml:space="preserve">      Uz </w:t>
      </w:r>
      <w:r>
        <w:t>s</w:t>
      </w:r>
      <w:r>
        <w:rPr>
          <w:lang w:val="en-GB"/>
        </w:rPr>
        <w:t>pisak se prilaž</w:t>
      </w:r>
      <w:r>
        <w:t xml:space="preserve">e </w:t>
      </w:r>
      <w:r>
        <w:rPr>
          <w:u w:val="single"/>
          <w:lang w:val="en-GB"/>
        </w:rPr>
        <w:t>Potvrda</w:t>
      </w:r>
      <w:r>
        <w:rPr>
          <w:lang w:val="en-GB"/>
        </w:rPr>
        <w:t xml:space="preserve"> (e) koja mora da sadrži sljedeće podatke: </w:t>
      </w:r>
    </w:p>
    <w:p w:rsidR="008D143D" w:rsidRDefault="009A0C5F">
      <w:pPr>
        <w:pStyle w:val="ListParagraph1"/>
        <w:numPr>
          <w:ilvl w:val="1"/>
          <w:numId w:val="11"/>
        </w:numPr>
        <w:jc w:val="both"/>
        <w:rPr>
          <w:lang w:val="en-GB"/>
        </w:rPr>
      </w:pPr>
      <w:r>
        <w:rPr>
          <w:lang w:val="en-GB"/>
        </w:rPr>
        <w:t>Naziv i sjedište ugovornih strana ili privrednih subjekata</w:t>
      </w:r>
    </w:p>
    <w:p w:rsidR="008D143D" w:rsidRDefault="009A0C5F">
      <w:pPr>
        <w:pStyle w:val="ListParagraph1"/>
        <w:numPr>
          <w:ilvl w:val="1"/>
          <w:numId w:val="11"/>
        </w:numPr>
        <w:jc w:val="both"/>
        <w:rPr>
          <w:lang w:val="en-GB"/>
        </w:rPr>
      </w:pPr>
      <w:r>
        <w:rPr>
          <w:lang w:val="en-GB"/>
        </w:rPr>
        <w:t>Predmet ugovora</w:t>
      </w:r>
    </w:p>
    <w:p w:rsidR="008D143D" w:rsidRDefault="009A0C5F">
      <w:pPr>
        <w:pStyle w:val="ListParagraph1"/>
        <w:numPr>
          <w:ilvl w:val="1"/>
          <w:numId w:val="11"/>
        </w:numPr>
        <w:jc w:val="both"/>
        <w:rPr>
          <w:lang w:val="en-GB"/>
        </w:rPr>
      </w:pPr>
      <w:r>
        <w:rPr>
          <w:lang w:val="en-GB"/>
        </w:rPr>
        <w:t xml:space="preserve">vrijednost </w:t>
      </w:r>
      <w:r>
        <w:rPr>
          <w:lang w:val="en-GB"/>
        </w:rPr>
        <w:t>ugovora</w:t>
      </w:r>
    </w:p>
    <w:p w:rsidR="008D143D" w:rsidRDefault="009A0C5F">
      <w:pPr>
        <w:pStyle w:val="ListParagraph1"/>
        <w:numPr>
          <w:ilvl w:val="1"/>
          <w:numId w:val="11"/>
        </w:numPr>
        <w:jc w:val="both"/>
        <w:rPr>
          <w:lang w:val="en-GB"/>
        </w:rPr>
      </w:pPr>
      <w:r>
        <w:rPr>
          <w:lang w:val="en-GB"/>
        </w:rPr>
        <w:t>vrijeme i mjesto izvršenja ugovora</w:t>
      </w:r>
    </w:p>
    <w:p w:rsidR="008D143D" w:rsidRDefault="009A0C5F">
      <w:pPr>
        <w:pStyle w:val="ListParagraph1"/>
        <w:numPr>
          <w:ilvl w:val="1"/>
          <w:numId w:val="11"/>
        </w:numPr>
        <w:jc w:val="both"/>
        <w:rPr>
          <w:lang w:val="en-GB"/>
        </w:rPr>
      </w:pPr>
      <w:r>
        <w:rPr>
          <w:lang w:val="en-GB"/>
        </w:rPr>
        <w:t>navode o uredno izvršenim ugovorima</w:t>
      </w:r>
    </w:p>
    <w:p w:rsidR="008D143D" w:rsidRDefault="009A0C5F">
      <w:pPr>
        <w:ind w:left="708"/>
        <w:jc w:val="both"/>
        <w:rPr>
          <w:lang w:val="en-GB"/>
        </w:rPr>
      </w:pPr>
      <w:r>
        <w:rPr>
          <w:lang w:val="en-GB"/>
        </w:rPr>
        <w:t>U slučaju da se takva potvrda iz objektivnih razloga ne može dobiti od ugovorne strane koja nije ugovorni organ, vrijedi izjava privrednog subjekta o uredno izvršenim ugovorima,</w:t>
      </w:r>
      <w:r>
        <w:rPr>
          <w:lang w:val="en-GB"/>
        </w:rPr>
        <w:t xml:space="preserve"> uz predočavanje dokaza o učinjenim pokušajima da se takve potvrde osiguraju. </w:t>
      </w:r>
    </w:p>
    <w:p w:rsidR="008D143D" w:rsidRDefault="009A0C5F">
      <w:pPr>
        <w:ind w:left="720"/>
        <w:jc w:val="both"/>
        <w:rPr>
          <w:lang w:val="hr-BA"/>
        </w:rPr>
      </w:pPr>
      <w:r>
        <w:t>(Grupa kandidata/ponuđača može se osloniti na kapacitete učesnika grupe, samo ako je isti nosilac grupe.)</w:t>
      </w:r>
    </w:p>
    <w:p w:rsidR="008D143D" w:rsidRDefault="008D143D">
      <w:pPr>
        <w:ind w:left="708"/>
        <w:jc w:val="both"/>
        <w:rPr>
          <w:lang w:val="en-GB"/>
        </w:rPr>
      </w:pPr>
    </w:p>
    <w:p w:rsidR="008D143D" w:rsidRDefault="009A0C5F">
      <w:pPr>
        <w:pStyle w:val="ListParagraph1"/>
        <w:numPr>
          <w:ilvl w:val="0"/>
          <w:numId w:val="11"/>
        </w:numPr>
        <w:jc w:val="both"/>
        <w:rPr>
          <w:lang w:val="hr-BA"/>
        </w:rPr>
      </w:pPr>
      <w:r>
        <w:t>Potvrdu o građevinskim mašinama i tehničkoj opremi kojom izvođač raspo</w:t>
      </w:r>
      <w:r>
        <w:t>laže u svrhu izvršenja ugovora (ovjerena od strane ponuđača).</w:t>
      </w:r>
    </w:p>
    <w:p w:rsidR="008D143D" w:rsidRDefault="009A0C5F">
      <w:pPr>
        <w:ind w:left="360"/>
        <w:jc w:val="both"/>
        <w:rPr>
          <w:lang w:val="hr-BA"/>
        </w:rPr>
      </w:pPr>
      <w:r>
        <w:t>Potvrda o vlastitoj/ugovorenoj tehničkoj opremi i mašinama, treba da se odnosi na sljedeću  opremu/ mehanizaciju</w:t>
      </w:r>
      <w:r>
        <w:rPr>
          <w:lang w:val="hr-BA"/>
        </w:rPr>
        <w:t>:</w:t>
      </w:r>
    </w:p>
    <w:p w:rsidR="008D143D" w:rsidRDefault="009A0C5F">
      <w:pPr>
        <w:ind w:left="720"/>
        <w:jc w:val="both"/>
        <w:rPr>
          <w:lang w:val="hr-BA"/>
        </w:rPr>
      </w:pPr>
      <w:r>
        <w:rPr>
          <w:lang w:val="hr-BA"/>
        </w:rPr>
        <w:t>- mašina za iskop-rovokopač/bager – 2 komada;</w:t>
      </w:r>
    </w:p>
    <w:p w:rsidR="008D143D" w:rsidRDefault="009A0C5F">
      <w:pPr>
        <w:ind w:left="720"/>
        <w:jc w:val="both"/>
        <w:rPr>
          <w:lang w:val="hr-BA"/>
        </w:rPr>
      </w:pPr>
      <w:r>
        <w:rPr>
          <w:lang w:val="hr-BA"/>
        </w:rPr>
        <w:t xml:space="preserve">- kamion </w:t>
      </w:r>
      <w:r>
        <w:t>preko</w:t>
      </w:r>
      <w:r>
        <w:rPr>
          <w:lang w:val="hr-BA"/>
        </w:rPr>
        <w:t xml:space="preserve"> 1</w:t>
      </w:r>
      <w:r>
        <w:t>5</w:t>
      </w:r>
      <w:r>
        <w:rPr>
          <w:lang w:val="hr-BA"/>
        </w:rPr>
        <w:t xml:space="preserve"> tona nosivosti- </w:t>
      </w:r>
      <w:r>
        <w:t>1</w:t>
      </w:r>
      <w:r>
        <w:rPr>
          <w:lang w:val="hr-BA"/>
        </w:rPr>
        <w:t xml:space="preserve"> komad;</w:t>
      </w:r>
    </w:p>
    <w:p w:rsidR="008D143D" w:rsidRDefault="009A0C5F">
      <w:pPr>
        <w:ind w:left="720"/>
        <w:jc w:val="both"/>
        <w:rPr>
          <w:lang w:val="hr-BA"/>
        </w:rPr>
      </w:pPr>
      <w:r>
        <w:t xml:space="preserve">- </w:t>
      </w:r>
      <w:r>
        <w:rPr>
          <w:lang w:val="hr-BA"/>
        </w:rPr>
        <w:t>kamion do 1</w:t>
      </w:r>
      <w:r>
        <w:t>5</w:t>
      </w:r>
      <w:r>
        <w:rPr>
          <w:lang w:val="hr-BA"/>
        </w:rPr>
        <w:t xml:space="preserve"> tona nosivosti- </w:t>
      </w:r>
      <w:r>
        <w:t>1</w:t>
      </w:r>
      <w:r>
        <w:rPr>
          <w:lang w:val="hr-BA"/>
        </w:rPr>
        <w:t xml:space="preserve"> komad;</w:t>
      </w:r>
    </w:p>
    <w:p w:rsidR="008D143D" w:rsidRDefault="009A0C5F">
      <w:pPr>
        <w:ind w:left="720"/>
        <w:jc w:val="both"/>
      </w:pPr>
      <w:r>
        <w:t>- grejder - 1 komad;</w:t>
      </w:r>
    </w:p>
    <w:p w:rsidR="008D143D" w:rsidRDefault="009A0C5F">
      <w:pPr>
        <w:ind w:left="720"/>
        <w:jc w:val="both"/>
      </w:pPr>
      <w:r>
        <w:t>- finišer - 1 komad</w:t>
      </w:r>
    </w:p>
    <w:p w:rsidR="008D143D" w:rsidRDefault="009A0C5F">
      <w:pPr>
        <w:ind w:left="720"/>
        <w:jc w:val="both"/>
        <w:rPr>
          <w:lang w:val="hr-BA"/>
        </w:rPr>
      </w:pPr>
      <w:r>
        <w:rPr>
          <w:lang w:val="hr-BA"/>
        </w:rPr>
        <w:lastRenderedPageBreak/>
        <w:t>- mašine za sabijanje podloga - sa ravnom pločom (vibro žabe</w:t>
      </w:r>
      <w:r>
        <w:t xml:space="preserve"> ili skakavac</w:t>
      </w:r>
      <w:r>
        <w:rPr>
          <w:lang w:val="hr-BA"/>
        </w:rPr>
        <w:t xml:space="preserve">)- 1 komad; i </w:t>
      </w:r>
    </w:p>
    <w:p w:rsidR="008D143D" w:rsidRDefault="009A0C5F">
      <w:pPr>
        <w:ind w:left="720"/>
        <w:jc w:val="both"/>
        <w:rPr>
          <w:lang w:val="hr-BA"/>
        </w:rPr>
      </w:pPr>
      <w:r>
        <w:rPr>
          <w:lang w:val="hr-BA"/>
        </w:rPr>
        <w:t xml:space="preserve">- valjak – 1 kom. </w:t>
      </w:r>
    </w:p>
    <w:p w:rsidR="008D143D" w:rsidRDefault="009A0C5F">
      <w:pPr>
        <w:ind w:left="720"/>
        <w:jc w:val="both"/>
      </w:pPr>
      <w:r>
        <w:t xml:space="preserve">(Grupa kandidata/ponuđača može se osloniti na kapacitete </w:t>
      </w:r>
      <w:r>
        <w:t>učesnika grupe. )</w:t>
      </w:r>
    </w:p>
    <w:p w:rsidR="008D143D" w:rsidRDefault="008D143D">
      <w:pPr>
        <w:ind w:left="720"/>
        <w:jc w:val="both"/>
      </w:pPr>
    </w:p>
    <w:p w:rsidR="008D143D" w:rsidRDefault="008D143D">
      <w:pPr>
        <w:ind w:left="720"/>
        <w:jc w:val="both"/>
      </w:pPr>
    </w:p>
    <w:p w:rsidR="008D143D" w:rsidRDefault="009A0C5F">
      <w:pPr>
        <w:ind w:left="360"/>
        <w:jc w:val="both"/>
        <w:rPr>
          <w:lang w:val="hr-BA"/>
        </w:rPr>
      </w:pPr>
      <w:r>
        <w:t xml:space="preserve">c) </w:t>
      </w:r>
      <w:r>
        <w:t>Izjavu izvođača radova o prosječnom godišnjem broju zaposlenih i broju rukovodećeg osoblja u posljednje tri godine (ovjerenu od strane ponuđača)- najmanje 1</w:t>
      </w:r>
      <w:r>
        <w:t>0</w:t>
      </w:r>
      <w:r>
        <w:t xml:space="preserve"> (</w:t>
      </w:r>
      <w:r>
        <w:t>deset</w:t>
      </w:r>
      <w:r>
        <w:t>);</w:t>
      </w:r>
    </w:p>
    <w:p w:rsidR="008D143D" w:rsidRDefault="009A0C5F">
      <w:pPr>
        <w:pStyle w:val="ListParagraph1"/>
        <w:jc w:val="both"/>
        <w:rPr>
          <w:lang w:val="hr-BA"/>
        </w:rPr>
      </w:pPr>
      <w:r>
        <w:t>Grupa kandidata/ponuđača može se osloniti na kapacitete učesnika g</w:t>
      </w:r>
      <w:r>
        <w:t>rupe.</w:t>
      </w:r>
    </w:p>
    <w:p w:rsidR="008D143D" w:rsidRDefault="008D143D">
      <w:pPr>
        <w:ind w:left="720"/>
        <w:jc w:val="both"/>
        <w:rPr>
          <w:lang w:val="hr-BA"/>
        </w:rPr>
      </w:pPr>
    </w:p>
    <w:p w:rsidR="008D143D" w:rsidRDefault="009A0C5F">
      <w:pPr>
        <w:ind w:left="360"/>
        <w:jc w:val="both"/>
        <w:rPr>
          <w:lang w:val="it-IT"/>
        </w:rPr>
      </w:pPr>
      <w:r>
        <w:t xml:space="preserve">d) </w:t>
      </w:r>
      <w:r>
        <w:t>izjavu o angažiranom tehničkom osoblju ili tehničkim organima, naročito onom osoblju koje je angažirano za poslove nadzora i kontrole kvaliteta, a za koje se ne može zahtijevati da su zaposleni kod kandidata/ponuđača</w:t>
      </w:r>
      <w:r>
        <w:t>,</w:t>
      </w:r>
      <w:r>
        <w:t xml:space="preserve"> za </w:t>
      </w:r>
      <w:r>
        <w:rPr>
          <w:lang w:val="it-IT"/>
        </w:rPr>
        <w:t>diplomiranog inž</w:t>
      </w:r>
      <w:r>
        <w:t>e</w:t>
      </w:r>
      <w:r>
        <w:rPr>
          <w:lang w:val="it-IT"/>
        </w:rPr>
        <w:t>njer</w:t>
      </w:r>
      <w:r>
        <w:t>a</w:t>
      </w:r>
      <w:r>
        <w:rPr>
          <w:lang w:val="it-IT"/>
        </w:rPr>
        <w:t xml:space="preserve"> gr</w:t>
      </w:r>
      <w:r>
        <w:rPr>
          <w:lang w:val="it-IT"/>
        </w:rPr>
        <w:t xml:space="preserve">ađevinske struke za  najmanje </w:t>
      </w:r>
      <w:r>
        <w:t>1</w:t>
      </w:r>
      <w:r>
        <w:rPr>
          <w:lang w:val="it-IT"/>
        </w:rPr>
        <w:t xml:space="preserve"> (</w:t>
      </w:r>
      <w:r>
        <w:t>jednog</w:t>
      </w:r>
      <w:r>
        <w:rPr>
          <w:lang w:val="it-IT"/>
        </w:rPr>
        <w:t>) zaposlenika</w:t>
      </w:r>
      <w:r>
        <w:t xml:space="preserve">/angažiranog </w:t>
      </w:r>
      <w:r>
        <w:rPr>
          <w:lang w:val="it-IT"/>
        </w:rPr>
        <w:t>rukovodećeg</w:t>
      </w:r>
      <w:r>
        <w:t xml:space="preserve"> lica</w:t>
      </w:r>
      <w:r>
        <w:rPr>
          <w:lang w:val="it-IT"/>
        </w:rPr>
        <w:t>; sa položen</w:t>
      </w:r>
      <w:r>
        <w:t>i</w:t>
      </w:r>
      <w:r>
        <w:rPr>
          <w:lang w:val="it-IT"/>
        </w:rPr>
        <w:t>m stručn</w:t>
      </w:r>
      <w:r>
        <w:t>i</w:t>
      </w:r>
      <w:r>
        <w:rPr>
          <w:lang w:val="it-IT"/>
        </w:rPr>
        <w:t>m ispit</w:t>
      </w:r>
      <w:r>
        <w:t>om</w:t>
      </w:r>
      <w:r>
        <w:rPr>
          <w:lang w:val="it-IT"/>
        </w:rPr>
        <w:t xml:space="preserve"> ( dokument zvanja dr. i mr. nauka iz predmetne oblasti je validan dokaz), sa radnim iskustvom (minimalno 3 godine) – Potvrda-uvjerenje privredn</w:t>
      </w:r>
      <w:r>
        <w:rPr>
          <w:lang w:val="it-IT"/>
        </w:rPr>
        <w:t>og subjekta.</w:t>
      </w:r>
    </w:p>
    <w:p w:rsidR="008D143D" w:rsidRDefault="009A0C5F">
      <w:pPr>
        <w:pStyle w:val="ListParagraph1"/>
        <w:jc w:val="both"/>
        <w:rPr>
          <w:lang w:val="hr-BA"/>
        </w:rPr>
      </w:pPr>
      <w:r>
        <w:t>Grupa kandidata/ponuđača može se osloniti na kapacitete učesnika grupe</w:t>
      </w:r>
      <w:r>
        <w:t>.</w:t>
      </w:r>
    </w:p>
    <w:p w:rsidR="008D143D" w:rsidRDefault="008D143D">
      <w:pPr>
        <w:jc w:val="both"/>
        <w:rPr>
          <w:lang w:val="hr-BA"/>
        </w:rPr>
      </w:pPr>
    </w:p>
    <w:p w:rsidR="008D143D" w:rsidRDefault="009A0C5F">
      <w:pPr>
        <w:jc w:val="both"/>
        <w:rPr>
          <w:lang w:val="hr-BA"/>
        </w:rPr>
      </w:pPr>
      <w:r>
        <w:rPr>
          <w:lang w:val="hr-BA"/>
        </w:rPr>
        <w:t xml:space="preserve">           Navedeni uslov proizilazi iz stvarne prirode poslova koji će se realizovati po ovom Ugovoru         </w:t>
      </w:r>
    </w:p>
    <w:p w:rsidR="008D143D" w:rsidRDefault="009A0C5F">
      <w:pPr>
        <w:jc w:val="both"/>
        <w:rPr>
          <w:lang w:val="hr-BA"/>
        </w:rPr>
      </w:pPr>
      <w:r>
        <w:rPr>
          <w:lang w:val="hr-BA"/>
        </w:rPr>
        <w:t xml:space="preserve">           i uključuje broj i kvalifikacije radnika koji s</w:t>
      </w:r>
      <w:r>
        <w:rPr>
          <w:lang w:val="hr-BA"/>
        </w:rPr>
        <w:t xml:space="preserve">u stvarno potrebni da bi se predmetni radovi               </w:t>
      </w:r>
    </w:p>
    <w:p w:rsidR="008D143D" w:rsidRDefault="009A0C5F">
      <w:pPr>
        <w:jc w:val="both"/>
        <w:rPr>
          <w:lang w:val="hr-BA"/>
        </w:rPr>
      </w:pPr>
      <w:r>
        <w:rPr>
          <w:lang w:val="hr-BA"/>
        </w:rPr>
        <w:t xml:space="preserve">           izveli kvalitetno i bezbijedno. </w:t>
      </w:r>
    </w:p>
    <w:p w:rsidR="008D143D" w:rsidRDefault="008D143D">
      <w:pPr>
        <w:ind w:left="720"/>
        <w:jc w:val="both"/>
        <w:rPr>
          <w:lang w:val="hr-BA"/>
        </w:rPr>
      </w:pPr>
    </w:p>
    <w:p w:rsidR="008D143D" w:rsidRDefault="009A0C5F">
      <w:pPr>
        <w:ind w:left="306"/>
        <w:jc w:val="both"/>
      </w:pPr>
      <w:r>
        <w:t>Ukoliko ponuđač ne dostavi navedene dokaze, njegova ponuda će biti odbačena kao neprihvatljiva.</w:t>
      </w:r>
    </w:p>
    <w:p w:rsidR="008D143D" w:rsidRDefault="008D143D">
      <w:pPr>
        <w:pStyle w:val="Heading2"/>
        <w:keepLines/>
        <w:numPr>
          <w:ilvl w:val="1"/>
          <w:numId w:val="0"/>
        </w:numPr>
        <w:spacing w:before="0" w:after="0"/>
        <w:ind w:left="576" w:hanging="576"/>
        <w:rPr>
          <w:rFonts w:ascii="Times New Roman" w:hAnsi="Times New Roman" w:cs="Times New Roman"/>
        </w:rPr>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22" w:name="_Toc408575133"/>
      <w:bookmarkEnd w:id="21"/>
      <w:r>
        <w:rPr>
          <w:rFonts w:ascii="Times New Roman" w:hAnsi="Times New Roman" w:cs="Times New Roman"/>
        </w:rPr>
        <w:t>Diskvalifikacija po osnovu sukoba interesa ili korupci</w:t>
      </w:r>
      <w:r>
        <w:rPr>
          <w:rFonts w:ascii="Times New Roman" w:hAnsi="Times New Roman" w:cs="Times New Roman"/>
        </w:rPr>
        <w:t>je</w:t>
      </w:r>
      <w:bookmarkEnd w:id="22"/>
    </w:p>
    <w:p w:rsidR="008D143D" w:rsidRDefault="009A0C5F">
      <w:pPr>
        <w:jc w:val="both"/>
      </w:pPr>
      <w:r>
        <w:t>U skladu sa članom 52. Zakona o javnim nabavkama BiH Ugovorni organ je dužan odbiti ponudu ako je ponuđač sadašnjem ili bivšem zaposleniku ugovornog organa dao ili je spreman dati mito u obliku novčanih sredstava  ili u bilo kojem nenovčanom obliku, s c</w:t>
      </w:r>
      <w:r>
        <w:t xml:space="preserve">iljem ostvarivanja uticaja na radnju, odluku ili tok postupka javne nabavke.  </w:t>
      </w:r>
    </w:p>
    <w:p w:rsidR="008D143D" w:rsidRDefault="009A0C5F">
      <w:pPr>
        <w:jc w:val="both"/>
      </w:pPr>
      <w:r>
        <w:t xml:space="preserve">U vezi sa navedenim svaki ponuđač je dužan uz ponudu dostaviti i posebnu pismenu izjavu da nije nudio mito niti učestvovao u bilo kakvim radnjama koje za cilj imaju korupciju u </w:t>
      </w:r>
      <w:r>
        <w:t xml:space="preserve">predmetnoj javnoj nabavci. </w:t>
      </w:r>
    </w:p>
    <w:p w:rsidR="008D143D" w:rsidRDefault="009A0C5F">
      <w:pPr>
        <w:jc w:val="both"/>
      </w:pPr>
      <w:r>
        <w:lastRenderedPageBreak/>
        <w:t>Ponuđač je dužan navedenu izjavu pripremiti i dostaviti prema obrascu koji je dat u prilogu ove tenderske dokumentacije ANEKS 7 . Dostavljena izjava ne može biti starije od 15 dana računajući od dana predaje ponude u ovom postup</w:t>
      </w:r>
      <w:r>
        <w:t>ku javne nabavke te mora biti popunjena, potpisana i ovjerena od strane ponuđača.</w:t>
      </w:r>
    </w:p>
    <w:p w:rsidR="008D143D" w:rsidRDefault="009A0C5F">
      <w:pPr>
        <w:jc w:val="both"/>
      </w:pPr>
      <w:r>
        <w:t>U slučaju da ponudu dostavlja grupa ponuđača navedenu izjavu daj</w:t>
      </w:r>
      <w:r>
        <w:t>u</w:t>
      </w:r>
      <w:r>
        <w:t xml:space="preserve"> sv</w:t>
      </w:r>
      <w:r>
        <w:t>i</w:t>
      </w:r>
      <w:r>
        <w:t xml:space="preserve"> članov</w:t>
      </w:r>
      <w:r>
        <w:t>i</w:t>
      </w:r>
      <w:r>
        <w:t xml:space="preserve"> grupe ponuđača. </w:t>
      </w:r>
    </w:p>
    <w:p w:rsidR="008D143D" w:rsidRDefault="008D143D">
      <w:pPr>
        <w:jc w:val="both"/>
      </w:pPr>
    </w:p>
    <w:p w:rsidR="008D143D" w:rsidRDefault="009A0C5F">
      <w:pPr>
        <w:pStyle w:val="Heading1"/>
        <w:tabs>
          <w:tab w:val="left" w:pos="709"/>
        </w:tabs>
        <w:spacing w:before="0" w:after="0"/>
        <w:ind w:left="432" w:hanging="432"/>
        <w:rPr>
          <w:rFonts w:ascii="Times New Roman" w:hAnsi="Times New Roman" w:cs="Times New Roman"/>
        </w:rPr>
      </w:pPr>
      <w:bookmarkStart w:id="23" w:name="_Toc408575134"/>
      <w:r>
        <w:rPr>
          <w:rFonts w:ascii="Times New Roman" w:hAnsi="Times New Roman" w:cs="Times New Roman"/>
        </w:rPr>
        <w:t>PODACI O PONUDI</w:t>
      </w:r>
      <w:bookmarkEnd w:id="23"/>
    </w:p>
    <w:p w:rsidR="008D143D" w:rsidRDefault="008D143D">
      <w:pPr>
        <w:jc w:val="both"/>
        <w:rPr>
          <w:b/>
          <w:bCs/>
          <w:u w:val="single"/>
        </w:rPr>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24" w:name="_Toc408575135"/>
      <w:r>
        <w:rPr>
          <w:rFonts w:ascii="Times New Roman" w:hAnsi="Times New Roman" w:cs="Times New Roman"/>
        </w:rPr>
        <w:t>Sadržaj ponude i način pripreme ponude</w:t>
      </w:r>
      <w:bookmarkEnd w:id="24"/>
    </w:p>
    <w:p w:rsidR="008D143D" w:rsidRDefault="009A0C5F">
      <w:pPr>
        <w:pStyle w:val="ListParagraph1"/>
        <w:ind w:left="0"/>
        <w:jc w:val="both"/>
        <w:rPr>
          <w:lang w:val="hr-BA"/>
        </w:rPr>
      </w:pPr>
      <w:r>
        <w:rPr>
          <w:lang w:val="hr-BA"/>
        </w:rPr>
        <w:t xml:space="preserve">Ponuđači  su obavezni da pripreme ponude u skladu s kriterijima koji su </w:t>
      </w:r>
      <w:r>
        <w:rPr>
          <w:rStyle w:val="DeltaViewInsertion"/>
          <w:color w:val="auto"/>
          <w:u w:val="none"/>
        </w:rPr>
        <w:t>utvre</w:t>
      </w:r>
      <w:r>
        <w:rPr>
          <w:rStyle w:val="DeltaViewInsertion"/>
          <w:color w:val="auto"/>
          <w:u w:val="none"/>
          <w:lang w:val="hr-BA"/>
        </w:rPr>
        <w:t>đ</w:t>
      </w:r>
      <w:r>
        <w:rPr>
          <w:rStyle w:val="DeltaViewInsertion"/>
          <w:color w:val="auto"/>
          <w:u w:val="none"/>
        </w:rPr>
        <w:t>eni</w:t>
      </w:r>
      <w:r>
        <w:rPr>
          <w:lang w:val="hr-BA"/>
        </w:rPr>
        <w:t xml:space="preserve"> u ovoj tenderskoj dokumentaciji. Ponude koje nisu pripremljene  u skladu sa ovom tenderskom dokumentacijom će biti odbačene kao neprihvatljive. </w:t>
      </w:r>
    </w:p>
    <w:p w:rsidR="008D143D" w:rsidRDefault="008D143D">
      <w:pPr>
        <w:jc w:val="both"/>
      </w:pPr>
    </w:p>
    <w:p w:rsidR="008D143D" w:rsidRDefault="009A0C5F">
      <w:pPr>
        <w:jc w:val="both"/>
      </w:pPr>
      <w:r>
        <w:t>Ponuda se zajedno sa pripadajućom dokumentacijom priprema na jednom od službenih jezika u Bosni i Hercegovini, na latiničnom ili ćirilićnom pismu. Pri pripremi ponude ponuđač se mora pridržavati zahtjeva i uslova iz tenderske dokumentacije. Ponuđač ne smij</w:t>
      </w:r>
      <w:r>
        <w:t xml:space="preserve">e mijenjati ili nadopunjavati tekst tenderske dokumentacije. </w:t>
      </w:r>
    </w:p>
    <w:p w:rsidR="008D143D" w:rsidRDefault="008D143D">
      <w:pPr>
        <w:jc w:val="both"/>
      </w:pPr>
    </w:p>
    <w:p w:rsidR="008D143D" w:rsidRDefault="009A0C5F">
      <w:pPr>
        <w:jc w:val="both"/>
        <w:rPr>
          <w:shd w:val="clear" w:color="auto" w:fill="FFFFFF"/>
        </w:rPr>
      </w:pPr>
      <w:r>
        <w:rPr>
          <w:shd w:val="clear" w:color="auto" w:fill="FFFFFF"/>
        </w:rPr>
        <w:t>Ponuda se izrađuje na način da čini cjelinu. Ako zbog obima ili drugih objektivnih okolnosti ponuda ne može biti izrađena na način da čini cjelinu, onda se izrađuje u dva ili više dijelova. Ako</w:t>
      </w:r>
      <w:r>
        <w:rPr>
          <w:shd w:val="clear" w:color="auto" w:fill="FFFFFF"/>
        </w:rPr>
        <w:t xml:space="preserve"> je ponuda izrađena od više dijelova ponuđač mora u sadržaju ponude navesti od koliko se dijelova ponuda sastoji.</w:t>
      </w:r>
    </w:p>
    <w:p w:rsidR="008D143D" w:rsidRDefault="008D143D">
      <w:pPr>
        <w:jc w:val="both"/>
        <w:rPr>
          <w:shd w:val="clear" w:color="auto" w:fill="FFFFFF"/>
        </w:rPr>
      </w:pPr>
    </w:p>
    <w:p w:rsidR="008D143D" w:rsidRDefault="009A0C5F">
      <w:pPr>
        <w:autoSpaceDE w:val="0"/>
        <w:autoSpaceDN w:val="0"/>
        <w:adjustRightInd w:val="0"/>
        <w:jc w:val="both"/>
        <w:rPr>
          <w:sz w:val="22"/>
          <w:szCs w:val="22"/>
          <w:lang w:val="bs-Latn-BA" w:eastAsia="en-US"/>
        </w:rPr>
      </w:pPr>
      <w:r>
        <w:rPr>
          <w:shd w:val="clear" w:color="auto" w:fill="FFFFFF"/>
        </w:rPr>
        <w:t xml:space="preserve">            Ponuda se čvrsto uvezuje na način da se onemogući naknadno vađenje ili umetanje listova.Ako je ponuda izrađena u dva ili više dij</w:t>
      </w:r>
      <w:r>
        <w:rPr>
          <w:shd w:val="clear" w:color="auto" w:fill="FFFFFF"/>
        </w:rPr>
        <w:t xml:space="preserve">elova, svaki dio se čvrsto uvezuje na način da se onemogući naknadno vađenje ili umetanje listova. </w:t>
      </w:r>
      <w:r>
        <w:rPr>
          <w:b/>
          <w:bCs/>
          <w:u w:val="single"/>
          <w:lang w:val="hr-BA"/>
        </w:rPr>
        <w:t>(</w:t>
      </w:r>
      <w:r>
        <w:rPr>
          <w:b/>
          <w:bCs/>
          <w:sz w:val="22"/>
          <w:szCs w:val="22"/>
          <w:lang w:val="bs-Latn-BA" w:eastAsia="en-US"/>
        </w:rPr>
        <w:t xml:space="preserve">Ponuda se uvezuje na način da se onemogući naknadno vađenje ili umetanje listova. </w:t>
      </w:r>
      <w:r>
        <w:rPr>
          <w:b/>
          <w:bCs/>
          <w:sz w:val="22"/>
          <w:szCs w:val="22"/>
          <w:lang w:val="bs-Latn-BA"/>
        </w:rPr>
        <w:t>Ponuda mora biti uvezana i sve strane ponude na kojima ima neki tekst nume</w:t>
      </w:r>
      <w:r>
        <w:rPr>
          <w:b/>
          <w:bCs/>
          <w:sz w:val="22"/>
          <w:szCs w:val="22"/>
          <w:lang w:val="bs-Latn-BA"/>
        </w:rPr>
        <w:t>risane rednim brojevima 1.,2.,3.,..., n, te parafirane i pečatom ovjerene od strane Ponuđača.Pod uvezom se podrazumijeva da ponude moraju biti uvezana u fasiklu sa metalnim mehanizmom i uvezana čvrstom strojnom spajalicom a u svrhu izbjegavanja manipulisan</w:t>
      </w:r>
      <w:r>
        <w:rPr>
          <w:b/>
          <w:bCs/>
          <w:sz w:val="22"/>
          <w:szCs w:val="22"/>
          <w:lang w:val="bs-Latn-BA"/>
        </w:rPr>
        <w:t>ja stranicama ponude</w:t>
      </w:r>
      <w:r>
        <w:rPr>
          <w:sz w:val="22"/>
          <w:szCs w:val="22"/>
          <w:lang w:val="bs-Latn-BA"/>
        </w:rPr>
        <w:t xml:space="preserve">. </w:t>
      </w:r>
      <w:r>
        <w:rPr>
          <w:b/>
          <w:bCs/>
          <w:sz w:val="22"/>
          <w:szCs w:val="22"/>
          <w:lang w:val="bs-Latn-BA"/>
        </w:rPr>
        <w:t>Ukoliko ponuda ne bude uvezana i numerisana/ovjerena na gore navedeni način ista će se smatrati neprihvatljivom i bit će odbačena iz daljnjeg postupka nabavke)</w:t>
      </w:r>
      <w:r>
        <w:rPr>
          <w:sz w:val="22"/>
          <w:szCs w:val="22"/>
          <w:lang w:val="bs-Latn-BA"/>
        </w:rPr>
        <w:t>.</w:t>
      </w:r>
    </w:p>
    <w:p w:rsidR="008D143D" w:rsidRDefault="009A0C5F">
      <w:pPr>
        <w:autoSpaceDE w:val="0"/>
        <w:autoSpaceDN w:val="0"/>
        <w:adjustRightInd w:val="0"/>
        <w:ind w:hanging="567"/>
        <w:jc w:val="both"/>
        <w:rPr>
          <w:shd w:val="clear" w:color="auto" w:fill="FFFFFF"/>
        </w:rPr>
      </w:pPr>
      <w:r>
        <w:rPr>
          <w:shd w:val="clear" w:color="auto" w:fill="FFFFFF"/>
        </w:rPr>
        <w:t>Dijelove ponude kao što su uzorci, katalozi, mediji za pohranjivanje poda</w:t>
      </w:r>
      <w:r>
        <w:rPr>
          <w:shd w:val="clear" w:color="auto" w:fill="FFFFFF"/>
        </w:rPr>
        <w:t xml:space="preserve">taka i sl. koji ne mogu biti uvezani ponuđač obilježava nazivom i navodi u sadržaju ponude kao dio ponude. </w:t>
      </w:r>
    </w:p>
    <w:p w:rsidR="008D143D" w:rsidRDefault="009A0C5F">
      <w:pPr>
        <w:jc w:val="both"/>
        <w:rPr>
          <w:shd w:val="clear" w:color="auto" w:fill="FFFFFF"/>
        </w:rPr>
      </w:pPr>
      <w:r>
        <w:rPr>
          <w:shd w:val="clear" w:color="auto" w:fill="FFFFFF"/>
        </w:rPr>
        <w:lastRenderedPageBreak/>
        <w:t xml:space="preserve">Stranice ponude se označavaju brojem na način da je vidljiv redni broj stranice rednim brojevima 1,2,3,...n, </w:t>
      </w:r>
      <w:r>
        <w:rPr>
          <w:bCs/>
          <w:lang w:val="bs-Latn-BA"/>
        </w:rPr>
        <w:t>te parafirane i pečatom ovjerene</w:t>
      </w:r>
      <w:r>
        <w:rPr>
          <w:shd w:val="clear" w:color="auto" w:fill="FFFFFF"/>
        </w:rPr>
        <w:t xml:space="preserve">. Kada </w:t>
      </w:r>
      <w:r>
        <w:rPr>
          <w:shd w:val="clear" w:color="auto" w:fill="FFFFFF"/>
        </w:rPr>
        <w:t>je ponuda izrađena od više dijelova, stranice se označavaju na način da svaki slijedeći dio započinje rednim brojem kojim se nastavlja redni broj stranice kojim završava prethodni dio. Ako sadrži štampanu literaturu, brošure, kataloge koji imaju izvorno nu</w:t>
      </w:r>
      <w:r>
        <w:rPr>
          <w:shd w:val="clear" w:color="auto" w:fill="FFFFFF"/>
        </w:rPr>
        <w:t xml:space="preserve">merisane brojeve, onda se ti dijelovi ponude ne numerišu dodatno. </w:t>
      </w:r>
    </w:p>
    <w:p w:rsidR="008D143D" w:rsidRDefault="008D143D">
      <w:pPr>
        <w:jc w:val="both"/>
        <w:rPr>
          <w:shd w:val="clear" w:color="auto" w:fill="FFFFFF"/>
        </w:rPr>
      </w:pPr>
    </w:p>
    <w:p w:rsidR="008D143D" w:rsidRDefault="009A0C5F">
      <w:pPr>
        <w:jc w:val="both"/>
        <w:rPr>
          <w:shd w:val="clear" w:color="auto" w:fill="FFFFFF"/>
        </w:rPr>
      </w:pPr>
      <w:r>
        <w:rPr>
          <w:shd w:val="clear" w:color="auto" w:fill="FFFFFF"/>
        </w:rPr>
        <w:t>Ponuđač je dužan da dostaviti jednu ponudu u originalu -</w:t>
      </w:r>
      <w:r>
        <w:rPr>
          <w:b/>
          <w:shd w:val="clear" w:color="auto" w:fill="FFFFFF"/>
        </w:rPr>
        <w:t>original ponude ( 1 komplet) i  kopija ( 1 komplet).</w:t>
      </w:r>
    </w:p>
    <w:p w:rsidR="008D143D" w:rsidRDefault="009A0C5F">
      <w:pPr>
        <w:jc w:val="both"/>
        <w:rPr>
          <w:shd w:val="clear" w:color="auto" w:fill="FFFFFF"/>
        </w:rPr>
      </w:pPr>
      <w:r>
        <w:rPr>
          <w:shd w:val="clear" w:color="auto" w:fill="FFFFFF"/>
        </w:rPr>
        <w:t>Ponude se pišu neizbrisivom tintom.</w:t>
      </w:r>
    </w:p>
    <w:p w:rsidR="008D143D" w:rsidRDefault="008D143D">
      <w:pPr>
        <w:jc w:val="both"/>
      </w:pPr>
    </w:p>
    <w:p w:rsidR="008D143D" w:rsidRDefault="009A0C5F">
      <w:r>
        <w:t>Ponuda mora sadržavati najmanje:</w:t>
      </w:r>
    </w:p>
    <w:p w:rsidR="008D143D" w:rsidRDefault="009A0C5F">
      <w:pPr>
        <w:pStyle w:val="ListParagraph1"/>
        <w:numPr>
          <w:ilvl w:val="0"/>
          <w:numId w:val="12"/>
        </w:numPr>
      </w:pPr>
      <w:r>
        <w:t>Obrazac z</w:t>
      </w:r>
      <w:r>
        <w:t>a ponud</w:t>
      </w:r>
      <w:r>
        <w:t>u</w:t>
      </w:r>
    </w:p>
    <w:p w:rsidR="008D143D" w:rsidRDefault="009A0C5F">
      <w:pPr>
        <w:pStyle w:val="ListParagraph1"/>
        <w:numPr>
          <w:ilvl w:val="0"/>
          <w:numId w:val="12"/>
        </w:numPr>
      </w:pPr>
      <w:r>
        <w:t xml:space="preserve">Obrazac za cijenu ponude </w:t>
      </w:r>
    </w:p>
    <w:p w:rsidR="008D143D" w:rsidRDefault="009A0C5F">
      <w:pPr>
        <w:pStyle w:val="ListParagraph1"/>
        <w:numPr>
          <w:ilvl w:val="0"/>
          <w:numId w:val="12"/>
        </w:numPr>
      </w:pPr>
      <w:r>
        <w:t xml:space="preserve">Kvalifikacionu dokumentaciju u skladu sa ovom tenderskom dokumentacijom </w:t>
      </w:r>
    </w:p>
    <w:p w:rsidR="008D143D" w:rsidRDefault="009A0C5F">
      <w:pPr>
        <w:pStyle w:val="ListParagraph1"/>
        <w:numPr>
          <w:ilvl w:val="0"/>
          <w:numId w:val="12"/>
        </w:numPr>
      </w:pPr>
      <w:r>
        <w:t xml:space="preserve">Spisak povjerljivih informacija ukoliko ih ponuđač ima </w:t>
      </w:r>
    </w:p>
    <w:p w:rsidR="008D143D" w:rsidRDefault="009A0C5F">
      <w:pPr>
        <w:pStyle w:val="ListParagraph1"/>
        <w:numPr>
          <w:ilvl w:val="0"/>
          <w:numId w:val="12"/>
        </w:numPr>
      </w:pPr>
      <w:r>
        <w:t>Pismena izjava ponuđača iz člana 52 Zakona o javnim nabavkama;</w:t>
      </w:r>
    </w:p>
    <w:p w:rsidR="008D143D" w:rsidRDefault="009A0C5F">
      <w:pPr>
        <w:pStyle w:val="ListParagraph1"/>
        <w:numPr>
          <w:ilvl w:val="0"/>
          <w:numId w:val="12"/>
        </w:numPr>
      </w:pPr>
      <w:r>
        <w:t xml:space="preserve">Ugovor o zajedničkom nastupu u slučaju grupe ponuđača </w:t>
      </w:r>
    </w:p>
    <w:p w:rsidR="008D143D" w:rsidRDefault="009A0C5F">
      <w:pPr>
        <w:pStyle w:val="ListParagraph1"/>
        <w:numPr>
          <w:ilvl w:val="0"/>
          <w:numId w:val="12"/>
        </w:numPr>
      </w:pPr>
      <w:r>
        <w:t xml:space="preserve">Izjava grupe ponuđača -  punomoć,  o ovlaštenom predstavniku grupe ponuđača i ovlaštenim licima za komunikaciju i potpis ugovora. </w:t>
      </w:r>
    </w:p>
    <w:p w:rsidR="008D143D" w:rsidRDefault="009A0C5F">
      <w:pPr>
        <w:pStyle w:val="ListParagraph1"/>
        <w:numPr>
          <w:ilvl w:val="0"/>
          <w:numId w:val="12"/>
        </w:numPr>
      </w:pPr>
      <w:r>
        <w:t>Ostalu dokumentaciju koja je tražena ovom TD.</w:t>
      </w:r>
    </w:p>
    <w:p w:rsidR="008D143D" w:rsidRDefault="008D143D"/>
    <w:p w:rsidR="008D143D" w:rsidRDefault="009A0C5F">
      <w:pPr>
        <w:pStyle w:val="Heading3"/>
        <w:keepLines/>
        <w:numPr>
          <w:ilvl w:val="2"/>
          <w:numId w:val="0"/>
        </w:numPr>
        <w:spacing w:before="0" w:after="0"/>
        <w:ind w:left="720" w:hanging="720"/>
        <w:rPr>
          <w:rFonts w:ascii="Times New Roman" w:hAnsi="Times New Roman" w:cs="Times New Roman"/>
        </w:rPr>
      </w:pPr>
      <w:bookmarkStart w:id="25" w:name="_Toc408575136"/>
      <w:r>
        <w:rPr>
          <w:rFonts w:ascii="Times New Roman" w:hAnsi="Times New Roman" w:cs="Times New Roman"/>
        </w:rPr>
        <w:t xml:space="preserve">Odredbe koje se odnose </w:t>
      </w:r>
      <w:r>
        <w:rPr>
          <w:rFonts w:ascii="Times New Roman" w:hAnsi="Times New Roman" w:cs="Times New Roman"/>
        </w:rPr>
        <w:t>na grupu ponuđača</w:t>
      </w:r>
      <w:bookmarkEnd w:id="25"/>
    </w:p>
    <w:p w:rsidR="008D143D" w:rsidRDefault="009A0C5F">
      <w:pPr>
        <w:jc w:val="both"/>
      </w:pPr>
      <w:r>
        <w:t>U slučaju da ponudu dostavlja grupa ponuđača u obrascu za ponudu moraju se navesti podaci o svakom članu grupe ponuđača  kao i jasno određenje člana grupe koji je ovlašteni predstavnik  grupe ponuđača  za učešće u postupku javne nabavke, za komunikaciju  i</w:t>
      </w:r>
      <w:r>
        <w:t xml:space="preserve"> za zaključivanje ugovora. </w:t>
      </w:r>
    </w:p>
    <w:p w:rsidR="008D143D" w:rsidRDefault="009A0C5F">
      <w:pPr>
        <w:jc w:val="both"/>
        <w:rPr>
          <w:lang w:val="hr-BA"/>
        </w:rPr>
      </w:pPr>
      <w:r>
        <w:rPr>
          <w:lang w:val="hr-BA"/>
        </w:rPr>
        <w:t>U slučaju da ponude dostavljaju grupe ponuđača, uz ponudu se mora dostaviti i ugovor o zajedničkom nastupu kao  i punomoć kojom se naveden</w:t>
      </w:r>
      <w:r>
        <w:t>a</w:t>
      </w:r>
      <w:r>
        <w:rPr>
          <w:rStyle w:val="DeltaViewInsertion"/>
          <w:color w:val="auto"/>
          <w:u w:val="none"/>
        </w:rPr>
        <w:t>lica</w:t>
      </w:r>
      <w:r>
        <w:rPr>
          <w:lang w:val="hr-BA"/>
        </w:rPr>
        <w:t>ovlašćuju da predstavljaju grupu ponuđača u toku postupka nabavke (punomoć može takođ</w:t>
      </w:r>
      <w:r>
        <w:rPr>
          <w:lang w:val="hr-BA"/>
        </w:rPr>
        <w:t xml:space="preserve">er sadržavati i ovlaštenje za potpisivanje ugovora). Isti moraju  biti potpisani i ovjereni  od strane svih privrednih subjekata koji čine grupu ponuđača. </w:t>
      </w:r>
    </w:p>
    <w:p w:rsidR="008D143D" w:rsidRDefault="009A0C5F">
      <w:pPr>
        <w:jc w:val="both"/>
      </w:pPr>
      <w:r>
        <w:lastRenderedPageBreak/>
        <w:t>Ponuđač koji je samostalno podnio ponudu  ne može biti član grupe ponuđača  u istom postupku javne n</w:t>
      </w:r>
      <w:r>
        <w:t xml:space="preserve">abavke. Član grupe ponuđača  ne može biti član druge grupe ponuđača  u istom postupku javne nabavke. Grupa ponuđača solidarno odgovara za sve obaveze. </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26" w:name="_Toc408575137"/>
      <w:r>
        <w:rPr>
          <w:rFonts w:ascii="Times New Roman" w:hAnsi="Times New Roman" w:cs="Times New Roman"/>
        </w:rPr>
        <w:t>Način dostav</w:t>
      </w:r>
      <w:r>
        <w:rPr>
          <w:rFonts w:ascii="Times New Roman" w:hAnsi="Times New Roman" w:cs="Times New Roman"/>
          <w:lang w:val="sr-Cyrl-BA"/>
        </w:rPr>
        <w:t>ljanja</w:t>
      </w:r>
      <w:r>
        <w:rPr>
          <w:rFonts w:ascii="Times New Roman" w:hAnsi="Times New Roman" w:cs="Times New Roman"/>
        </w:rPr>
        <w:t xml:space="preserve"> ponuda</w:t>
      </w:r>
      <w:bookmarkEnd w:id="26"/>
    </w:p>
    <w:p w:rsidR="008D143D" w:rsidRDefault="009A0C5F">
      <w:pPr>
        <w:jc w:val="both"/>
      </w:pPr>
      <w:r>
        <w:t>Ponuda, bez obzira na način dostav</w:t>
      </w:r>
      <w:r>
        <w:rPr>
          <w:lang w:val="sr-Cyrl-BA"/>
        </w:rPr>
        <w:t>ljanja</w:t>
      </w:r>
      <w:r>
        <w:t xml:space="preserve"> (lično ili putem pošte), mora biti z</w:t>
      </w:r>
      <w:r>
        <w:t>aprimljena u ugovornom organu, na adresi navedenoj u tenderskoj dokumentaciji,  do datuma i vremena navedenog u obavještenju o nabavci i tenderskoj dokumentaciji. Sve ponude zaprimljene nakon tog vremena su neblagovremene i kao takve, neotvorene će biti vr</w:t>
      </w:r>
      <w:r>
        <w:t xml:space="preserve">aćene ponuđaču. </w:t>
      </w:r>
    </w:p>
    <w:p w:rsidR="008D143D" w:rsidRDefault="009A0C5F">
      <w:pPr>
        <w:jc w:val="both"/>
      </w:pPr>
      <w:r>
        <w:t>Ponude se predaju na protokol ugovornog organa  ili dostavljaju putem pošte, na adresu ugovornog organa, u zatvorenoj koverti na kojoj, na prednjoj strani koverte, mora biti navedeno:</w:t>
      </w:r>
    </w:p>
    <w:p w:rsidR="008D143D" w:rsidRDefault="008D143D">
      <w:pPr>
        <w:jc w:val="both"/>
      </w:pPr>
    </w:p>
    <w:p w:rsidR="008D143D" w:rsidRDefault="009A0C5F">
      <w:pPr>
        <w:autoSpaceDE w:val="0"/>
        <w:autoSpaceDN w:val="0"/>
        <w:adjustRightInd w:val="0"/>
        <w:jc w:val="both"/>
        <w:rPr>
          <w:b/>
          <w:bCs/>
          <w:sz w:val="22"/>
          <w:szCs w:val="22"/>
          <w:lang w:val="bs-Latn-BA" w:eastAsia="en-US"/>
        </w:rPr>
      </w:pPr>
      <w:r>
        <w:rPr>
          <w:b/>
          <w:bCs/>
          <w:sz w:val="22"/>
          <w:szCs w:val="22"/>
          <w:lang w:eastAsia="en-US"/>
        </w:rPr>
        <w:t>Grad</w:t>
      </w:r>
      <w:r>
        <w:rPr>
          <w:b/>
          <w:bCs/>
          <w:sz w:val="22"/>
          <w:szCs w:val="22"/>
          <w:lang w:val="bs-Latn-BA" w:eastAsia="en-US"/>
        </w:rPr>
        <w:t xml:space="preserve"> Živinice –S</w:t>
      </w:r>
      <w:r>
        <w:rPr>
          <w:b/>
          <w:bCs/>
          <w:sz w:val="22"/>
          <w:szCs w:val="22"/>
          <w:lang w:eastAsia="en-US"/>
        </w:rPr>
        <w:t>ektor za stručne poslove Gradonačelnik</w:t>
      </w:r>
      <w:r>
        <w:rPr>
          <w:b/>
          <w:bCs/>
          <w:sz w:val="22"/>
          <w:szCs w:val="22"/>
          <w:lang w:eastAsia="en-US"/>
        </w:rPr>
        <w:t>a ( Odsjek za javne nabavke )</w:t>
      </w:r>
    </w:p>
    <w:p w:rsidR="008D143D" w:rsidRDefault="009A0C5F">
      <w:pPr>
        <w:autoSpaceDE w:val="0"/>
        <w:autoSpaceDN w:val="0"/>
        <w:adjustRightInd w:val="0"/>
        <w:jc w:val="both"/>
        <w:rPr>
          <w:sz w:val="22"/>
          <w:szCs w:val="22"/>
          <w:lang w:val="bs-Latn-BA" w:eastAsia="en-US"/>
        </w:rPr>
      </w:pPr>
      <w:r>
        <w:rPr>
          <w:b/>
          <w:bCs/>
          <w:sz w:val="22"/>
          <w:szCs w:val="22"/>
        </w:rPr>
        <w:t>Ulica Alije Izetbegovića br. 28 – 75 270   Živinice</w:t>
      </w:r>
      <w:r>
        <w:rPr>
          <w:sz w:val="22"/>
          <w:szCs w:val="22"/>
          <w:lang w:val="bs-Latn-BA" w:eastAsia="en-US"/>
        </w:rPr>
        <w:t xml:space="preserve"> .</w:t>
      </w:r>
    </w:p>
    <w:p w:rsidR="008D143D" w:rsidRDefault="009A0C5F">
      <w:pPr>
        <w:jc w:val="both"/>
        <w:rPr>
          <w:b/>
          <w:bCs/>
        </w:rPr>
      </w:pPr>
      <w:r>
        <w:rPr>
          <w:b/>
          <w:bCs/>
        </w:rPr>
        <w:t>PONUDA po programu/projektu „</w:t>
      </w:r>
      <w:r>
        <w:rPr>
          <w:b/>
          <w:bCs/>
        </w:rPr>
        <w:t>Kružna raskrsnica u poslovnoj zoni - Ciljuge 2</w:t>
      </w:r>
      <w:r>
        <w:rPr>
          <w:b/>
          <w:bCs/>
        </w:rPr>
        <w:t xml:space="preserve">”, </w:t>
      </w:r>
      <w:r>
        <w:rPr>
          <w:b/>
          <w:bCs/>
        </w:rPr>
        <w:t>Grada</w:t>
      </w:r>
      <w:r>
        <w:rPr>
          <w:b/>
          <w:bCs/>
        </w:rPr>
        <w:t xml:space="preserve"> Živinice”.</w:t>
      </w:r>
    </w:p>
    <w:p w:rsidR="008D143D" w:rsidRDefault="009A0C5F">
      <w:r>
        <w:rPr>
          <w:b/>
          <w:bCs/>
        </w:rPr>
        <w:t>„NE OTVARAJ“</w:t>
      </w:r>
    </w:p>
    <w:p w:rsidR="008D143D" w:rsidRDefault="009A0C5F">
      <w:r>
        <w:t>U lijevom gornjem uglu koverte ponuđač je dužan navesti :</w:t>
      </w:r>
    </w:p>
    <w:p w:rsidR="008D143D" w:rsidRDefault="009A0C5F">
      <w:pPr>
        <w:rPr>
          <w:b/>
          <w:bCs/>
        </w:rPr>
      </w:pPr>
      <w:r>
        <w:rPr>
          <w:b/>
          <w:bCs/>
        </w:rPr>
        <w:t xml:space="preserve">NAZIV </w:t>
      </w:r>
      <w:r>
        <w:rPr>
          <w:b/>
          <w:bCs/>
        </w:rPr>
        <w:t>I ADRESA PONUĐAČA /GRUPE PONUĐAČA</w:t>
      </w:r>
    </w:p>
    <w:p w:rsidR="008D143D" w:rsidRDefault="008D143D">
      <w:pPr>
        <w:autoSpaceDE w:val="0"/>
        <w:autoSpaceDN w:val="0"/>
        <w:adjustRightInd w:val="0"/>
        <w:ind w:left="426"/>
        <w:jc w:val="both"/>
        <w:rPr>
          <w:sz w:val="22"/>
          <w:szCs w:val="22"/>
          <w:lang w:val="bs-Latn-BA"/>
        </w:rPr>
      </w:pPr>
    </w:p>
    <w:p w:rsidR="008D143D" w:rsidRDefault="009A0C5F">
      <w:pPr>
        <w:autoSpaceDE w:val="0"/>
        <w:autoSpaceDN w:val="0"/>
        <w:adjustRightInd w:val="0"/>
        <w:jc w:val="both"/>
        <w:rPr>
          <w:lang w:val="bs-Latn-BA"/>
        </w:rPr>
      </w:pPr>
      <w:bookmarkStart w:id="27" w:name="_Toc408575139"/>
      <w:r>
        <w:rPr>
          <w:lang w:val="bs-Latn-BA"/>
        </w:rPr>
        <w:t xml:space="preserve">Svaki ponuđač/grupa ponuđača može podnijeti samo jednu ponudu. </w:t>
      </w:r>
    </w:p>
    <w:p w:rsidR="008D143D" w:rsidRDefault="008D143D">
      <w:pPr>
        <w:autoSpaceDE w:val="0"/>
        <w:autoSpaceDN w:val="0"/>
        <w:adjustRightInd w:val="0"/>
        <w:ind w:left="426"/>
        <w:jc w:val="both"/>
        <w:rPr>
          <w:sz w:val="22"/>
          <w:szCs w:val="22"/>
          <w:lang w:val="bs-Latn-BA" w:eastAsia="en-US"/>
        </w:rPr>
      </w:pPr>
    </w:p>
    <w:p w:rsidR="008D143D" w:rsidRDefault="009A0C5F">
      <w:pPr>
        <w:pStyle w:val="Heading2"/>
        <w:keepLines/>
        <w:numPr>
          <w:ilvl w:val="1"/>
          <w:numId w:val="0"/>
        </w:numPr>
        <w:spacing w:before="0" w:after="0"/>
        <w:ind w:left="576" w:hanging="576"/>
        <w:rPr>
          <w:rFonts w:ascii="Times New Roman" w:hAnsi="Times New Roman" w:cs="Times New Roman"/>
        </w:rPr>
      </w:pPr>
      <w:r>
        <w:rPr>
          <w:rFonts w:ascii="Times New Roman" w:hAnsi="Times New Roman" w:cs="Times New Roman"/>
        </w:rPr>
        <w:t>Dopuštenost dostave alternatvnih ponuda</w:t>
      </w:r>
      <w:bookmarkEnd w:id="27"/>
    </w:p>
    <w:p w:rsidR="008D143D" w:rsidRDefault="009A0C5F">
      <w:pPr>
        <w:jc w:val="both"/>
      </w:pPr>
      <w:r>
        <w:t>U ovom postupku javne nabavke nije dopuštena dostava alternativne ponude.</w:t>
      </w:r>
    </w:p>
    <w:p w:rsidR="008D143D" w:rsidRDefault="008D143D">
      <w:pPr>
        <w:jc w:val="both"/>
        <w:rPr>
          <w:lang w:val="sr-Cyrl-BA"/>
        </w:rPr>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28" w:name="_Toc408575140"/>
      <w:r>
        <w:rPr>
          <w:rFonts w:ascii="Times New Roman" w:hAnsi="Times New Roman" w:cs="Times New Roman"/>
        </w:rPr>
        <w:t>Obrazac za cijenu ponude iz Aneksa</w:t>
      </w:r>
      <w:bookmarkEnd w:id="28"/>
    </w:p>
    <w:p w:rsidR="008D143D" w:rsidRDefault="009A0C5F">
      <w:pPr>
        <w:jc w:val="both"/>
      </w:pPr>
      <w:r>
        <w:t>Ponuđači su dužni dostaviti popunjen obrazac za cijenu ponude u skladu sa svim zahtjevima koji su definisani, za sve stavke koje su sadržane u obrascu. U slučaju da ponuđač propusti popuniti obrazac u skladu sa postavljenim zahtjevima, za sve stavke koje s</w:t>
      </w:r>
      <w:r>
        <w:t xml:space="preserve">u navedene, njegova ponuda će biti odbačena.  </w:t>
      </w:r>
    </w:p>
    <w:p w:rsidR="008D143D" w:rsidRDefault="009A0C5F">
      <w:pPr>
        <w:jc w:val="both"/>
      </w:pPr>
      <w:r>
        <w:t xml:space="preserve">Ukoliko Obrazac za cijenu ponude sadrži više stavki, ponuđač je dužan dati ponudu za sve stavke, vodeći pri tome računa da ukupan zbir cijena svih stavki u obrascu ne može biti 0 (nula). </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29" w:name="_Toc408575141"/>
      <w:r>
        <w:rPr>
          <w:rFonts w:ascii="Times New Roman" w:hAnsi="Times New Roman" w:cs="Times New Roman"/>
        </w:rPr>
        <w:t>Način određivanja ci</w:t>
      </w:r>
      <w:r>
        <w:rPr>
          <w:rFonts w:ascii="Times New Roman" w:hAnsi="Times New Roman" w:cs="Times New Roman"/>
        </w:rPr>
        <w:t>jene ponude</w:t>
      </w:r>
      <w:bookmarkEnd w:id="29"/>
    </w:p>
    <w:p w:rsidR="008D143D" w:rsidRDefault="009A0C5F">
      <w:pPr>
        <w:jc w:val="both"/>
      </w:pPr>
      <w:r>
        <w:t>Cijena ponude obuhva</w:t>
      </w:r>
      <w:r>
        <w:rPr>
          <w:lang w:val="sr-Cyrl-BA"/>
        </w:rPr>
        <w:t>t</w:t>
      </w:r>
      <w:r>
        <w:t>a sve stavke iz obrasca za cijenu ponude, ukoliko j</w:t>
      </w:r>
      <w:r>
        <w:rPr>
          <w:lang w:val="sr-Cyrl-BA"/>
        </w:rPr>
        <w:t>e</w:t>
      </w:r>
      <w:r>
        <w:t xml:space="preserve"> predmet nabavke podjelj</w:t>
      </w:r>
      <w:r>
        <w:rPr>
          <w:lang w:val="sr-Cyrl-BA"/>
        </w:rPr>
        <w:t>e</w:t>
      </w:r>
      <w:r>
        <w:t>n po stavkama.</w:t>
      </w:r>
    </w:p>
    <w:p w:rsidR="008D143D" w:rsidRDefault="009A0C5F">
      <w:pPr>
        <w:jc w:val="both"/>
      </w:pPr>
      <w:r>
        <w:t>Cijena ponude se piše brojevima i slovima. Cijena ponude je nepromjenjiva.</w:t>
      </w:r>
    </w:p>
    <w:p w:rsidR="008D143D" w:rsidRDefault="009A0C5F">
      <w:pPr>
        <w:jc w:val="both"/>
      </w:pPr>
      <w:r>
        <w:t>U cijeni ponude se obavezno navodi cijena ponude( bez PD</w:t>
      </w:r>
      <w:r>
        <w:t>V-a),ponuđeni popust i na kraju cijena ponude sa uključenim popustom (bez PDV-a). U cijenu ponude bez PDV-a moraju biti uračunati svi troškovi, a naročito:</w:t>
      </w:r>
    </w:p>
    <w:p w:rsidR="008D143D" w:rsidRDefault="009A0C5F">
      <w:pPr>
        <w:pStyle w:val="ListParagraph1"/>
        <w:numPr>
          <w:ilvl w:val="3"/>
          <w:numId w:val="13"/>
        </w:numPr>
        <w:ind w:left="851"/>
        <w:jc w:val="both"/>
        <w:rPr>
          <w:lang w:val="hr-BA"/>
        </w:rPr>
      </w:pPr>
      <w:r>
        <w:rPr>
          <w:lang w:val="en-GB"/>
        </w:rPr>
        <w:t>svecarinskeobaveze</w:t>
      </w:r>
      <w:r>
        <w:rPr>
          <w:lang w:val="hr-BA"/>
        </w:rPr>
        <w:t>, špediterske usluge i ostale troškove vezano za uvoz i stavljanje u promet</w:t>
      </w:r>
    </w:p>
    <w:p w:rsidR="008D143D" w:rsidRDefault="009A0C5F">
      <w:pPr>
        <w:pStyle w:val="ListParagraph1"/>
        <w:numPr>
          <w:ilvl w:val="3"/>
          <w:numId w:val="13"/>
        </w:numPr>
        <w:ind w:left="851"/>
        <w:jc w:val="both"/>
        <w:rPr>
          <w:rStyle w:val="FollowedHyperlink"/>
          <w:lang w:val="hr-BA"/>
        </w:rPr>
      </w:pPr>
      <w:r>
        <w:rPr>
          <w:lang w:val="de-DE"/>
        </w:rPr>
        <w:t>cijenu</w:t>
      </w:r>
      <w:r>
        <w:rPr>
          <w:lang w:val="de-DE"/>
        </w:rPr>
        <w:t>prijevoza;</w:t>
      </w:r>
    </w:p>
    <w:p w:rsidR="008D143D" w:rsidRDefault="009A0C5F">
      <w:pPr>
        <w:pStyle w:val="ListParagraph1"/>
        <w:numPr>
          <w:ilvl w:val="3"/>
          <w:numId w:val="13"/>
        </w:numPr>
        <w:ind w:left="851"/>
        <w:jc w:val="both"/>
        <w:rPr>
          <w:lang w:val="hr-BA"/>
        </w:rPr>
      </w:pPr>
      <w:r>
        <w:rPr>
          <w:lang w:val="de-DE"/>
        </w:rPr>
        <w:t>osiguranje;</w:t>
      </w:r>
    </w:p>
    <w:p w:rsidR="008D143D" w:rsidRDefault="009A0C5F">
      <w:pPr>
        <w:pStyle w:val="ListParagraph1"/>
        <w:numPr>
          <w:ilvl w:val="3"/>
          <w:numId w:val="13"/>
        </w:numPr>
        <w:ind w:left="851"/>
        <w:jc w:val="both"/>
        <w:rPr>
          <w:lang w:val="hr-BA"/>
        </w:rPr>
      </w:pPr>
      <w:r>
        <w:rPr>
          <w:lang w:val="de-DE"/>
        </w:rPr>
        <w:t>cijenupopratnih</w:t>
      </w:r>
      <w:r>
        <w:rPr>
          <w:lang w:val="hr-BA"/>
        </w:rPr>
        <w:t xml:space="preserve"> (</w:t>
      </w:r>
      <w:r>
        <w:rPr>
          <w:lang w:val="de-DE"/>
        </w:rPr>
        <w:t>dodatnih</w:t>
      </w:r>
      <w:r>
        <w:rPr>
          <w:lang w:val="hr-BA"/>
        </w:rPr>
        <w:t xml:space="preserve">) </w:t>
      </w:r>
      <w:r>
        <w:rPr>
          <w:lang w:val="de-DE"/>
        </w:rPr>
        <w:t xml:space="preserve">usluga, </w:t>
      </w:r>
    </w:p>
    <w:p w:rsidR="008D143D" w:rsidRDefault="009A0C5F">
      <w:pPr>
        <w:pStyle w:val="ListParagraph1"/>
        <w:numPr>
          <w:ilvl w:val="3"/>
          <w:numId w:val="13"/>
        </w:numPr>
        <w:ind w:left="851"/>
        <w:jc w:val="both"/>
        <w:rPr>
          <w:lang w:val="hr-BA"/>
        </w:rPr>
      </w:pPr>
      <w:r>
        <w:rPr>
          <w:lang w:val="de-DE"/>
        </w:rPr>
        <w:t>drugitro</w:t>
      </w:r>
      <w:r>
        <w:rPr>
          <w:lang w:val="hr-BA"/>
        </w:rPr>
        <w:t>š</w:t>
      </w:r>
      <w:r>
        <w:rPr>
          <w:lang w:val="de-DE"/>
        </w:rPr>
        <w:t>kovi neophodni za isporuku roba, pružanje usluga i izvođenje radova</w:t>
      </w:r>
    </w:p>
    <w:p w:rsidR="008D143D" w:rsidRDefault="009A0C5F">
      <w:pPr>
        <w:jc w:val="both"/>
      </w:pPr>
      <w:r>
        <w:t xml:space="preserve">odnosno ugovorni organ ne smije imati nikakve dodatne troškove osim onih koji su navedeni u obrascu za cijenu ponude. </w:t>
      </w:r>
    </w:p>
    <w:p w:rsidR="008D143D" w:rsidRDefault="008D143D">
      <w:pPr>
        <w:jc w:val="both"/>
      </w:pPr>
    </w:p>
    <w:p w:rsidR="008D143D" w:rsidRDefault="009A0C5F">
      <w:pPr>
        <w:jc w:val="both"/>
      </w:pPr>
      <w:r>
        <w:t xml:space="preserve">Ukoliko ponuđač nije PDV obveznik, ne </w:t>
      </w:r>
      <w:r>
        <w:rPr>
          <w:lang w:val="sr-Cyrl-BA"/>
        </w:rPr>
        <w:t>prikazuj</w:t>
      </w:r>
      <w:r>
        <w:t>e PDV i u obrascu za cijenu ponude, na mjes</w:t>
      </w:r>
      <w:r>
        <w:rPr>
          <w:lang w:val="sr-Cyrl-BA"/>
        </w:rPr>
        <w:t>t</w:t>
      </w:r>
      <w:r>
        <w:t>u gdje se upisuje pripadajući iznos PDV-a, upisuje 0,00.</w:t>
      </w:r>
    </w:p>
    <w:p w:rsidR="008D143D" w:rsidRDefault="009A0C5F">
      <w:pPr>
        <w:jc w:val="both"/>
      </w:pPr>
      <w:r>
        <w:t xml:space="preserve">Posebno se </w:t>
      </w:r>
      <w:r>
        <w:rPr>
          <w:lang w:val="sr-Cyrl-BA"/>
        </w:rPr>
        <w:t>prikazuje</w:t>
      </w:r>
      <w:r>
        <w:t xml:space="preserve"> PDV na cijenu ponude sa uračunatim popustom. Na kraju se daje vrijednost ugovora ( cijena ponude sa uključenim popustom) + PDV.</w:t>
      </w:r>
    </w:p>
    <w:p w:rsidR="008D143D" w:rsidRDefault="009A0C5F">
      <w:pPr>
        <w:jc w:val="both"/>
        <w:rPr>
          <w:lang w:val="hr-BA"/>
        </w:rPr>
      </w:pPr>
      <w:r>
        <w:t>Ponu</w:t>
      </w:r>
      <w:r>
        <w:rPr>
          <w:lang w:val="hr-BA"/>
        </w:rPr>
        <w:t>đ</w:t>
      </w:r>
      <w:r>
        <w:t>a</w:t>
      </w:r>
      <w:r>
        <w:rPr>
          <w:lang w:val="hr-BA"/>
        </w:rPr>
        <w:t>č</w:t>
      </w:r>
      <w:r>
        <w:t>isasjedi</w:t>
      </w:r>
      <w:r>
        <w:rPr>
          <w:lang w:val="hr-BA"/>
        </w:rPr>
        <w:t>š</w:t>
      </w:r>
      <w:r>
        <w:t>temizvanBiHsudu</w:t>
      </w:r>
      <w:r>
        <w:rPr>
          <w:lang w:val="hr-BA"/>
        </w:rPr>
        <w:t>ž</w:t>
      </w:r>
      <w:r>
        <w:t>niusvojojponudinavestipodatke</w:t>
      </w:r>
      <w:r>
        <w:rPr>
          <w:lang w:val="hr-BA"/>
        </w:rPr>
        <w:t xml:space="preserve"> (</w:t>
      </w:r>
      <w:r>
        <w:t>nazivisjedi</w:t>
      </w:r>
      <w:r>
        <w:rPr>
          <w:lang w:val="hr-BA"/>
        </w:rPr>
        <w:t>š</w:t>
      </w:r>
      <w:r>
        <w:t>te</w:t>
      </w:r>
      <w:r>
        <w:rPr>
          <w:lang w:val="hr-BA"/>
        </w:rPr>
        <w:t xml:space="preserve">) </w:t>
      </w:r>
      <w:r>
        <w:t>zaporeskogpunomo</w:t>
      </w:r>
      <w:r>
        <w:rPr>
          <w:lang w:val="hr-BA"/>
        </w:rPr>
        <w:t>ć</w:t>
      </w:r>
      <w:r>
        <w:t>nikasasjedi</w:t>
      </w:r>
      <w:r>
        <w:rPr>
          <w:lang w:val="hr-BA"/>
        </w:rPr>
        <w:t>š</w:t>
      </w:r>
      <w:r>
        <w:t>temuBiHkojeg</w:t>
      </w:r>
      <w:r>
        <w:rPr>
          <w:lang w:val="hr-BA"/>
        </w:rPr>
        <w:t xml:space="preserve"> ć</w:t>
      </w:r>
      <w:r>
        <w:t>eanga</w:t>
      </w:r>
      <w:r>
        <w:rPr>
          <w:lang w:val="hr-BA"/>
        </w:rPr>
        <w:t>ž</w:t>
      </w:r>
      <w:r>
        <w:t>ovatiukolikonjihovaponudabudeodabranakaonajpovoljnija</w:t>
      </w:r>
      <w:r>
        <w:rPr>
          <w:lang w:val="hr-BA"/>
        </w:rPr>
        <w:t xml:space="preserve">, </w:t>
      </w:r>
      <w:r>
        <w:t>akojeganga</w:t>
      </w:r>
      <w:r>
        <w:rPr>
          <w:lang w:val="hr-BA"/>
        </w:rPr>
        <w:t>ž</w:t>
      </w:r>
      <w:r>
        <w:t>ujunateretsvojihtro</w:t>
      </w:r>
      <w:r>
        <w:rPr>
          <w:lang w:val="hr-BA"/>
        </w:rPr>
        <w:t>š</w:t>
      </w:r>
      <w:r>
        <w:t>kova</w:t>
      </w:r>
      <w:r>
        <w:rPr>
          <w:lang w:val="hr-BA"/>
        </w:rPr>
        <w:t xml:space="preserve">. </w:t>
      </w:r>
      <w:r>
        <w:rPr>
          <w:lang w:val="pl-PL"/>
        </w:rPr>
        <w:t>Navedeni punomoćnik je u obavezi izvršiti uplatu PDV-a Upravi za indirektno oporezivanje.</w:t>
      </w:r>
    </w:p>
    <w:p w:rsidR="008D143D" w:rsidRDefault="009A0C5F">
      <w:pPr>
        <w:jc w:val="both"/>
        <w:rPr>
          <w:lang w:val="pl-PL"/>
        </w:rPr>
      </w:pPr>
      <w:r>
        <w:rPr>
          <w:lang w:val="pl-PL"/>
        </w:rPr>
        <w:t xml:space="preserve">Članom 60. Zakona o porezu na dodatnu vrijednost </w:t>
      </w:r>
      <w:r>
        <w:t>predviđeno</w:t>
      </w:r>
      <w:r>
        <w:rPr>
          <w:lang w:val="pl-PL"/>
        </w:rPr>
        <w:t xml:space="preserve"> je da obvezni</w:t>
      </w:r>
      <w:r>
        <w:rPr>
          <w:lang w:val="pl-PL"/>
        </w:rPr>
        <w:t>k koji nema sjedište u BiH, a koji vrši promet dobara i usluga u BiH, registruje se kod poreskog punomoćnika koji ima sjedište u BiH. Obveznik i punomoćnik su solidarno i pojedinačno odgovorni za porez koji se obračunava u skladu s ovim Zakonom. Prava i ob</w:t>
      </w:r>
      <w:r>
        <w:rPr>
          <w:lang w:val="pl-PL"/>
        </w:rPr>
        <w:t xml:space="preserve">veze koje imaju obveznici u BiH, u skladu sa ovim Zakonom, odnose se i na punomoćnika. </w:t>
      </w:r>
    </w:p>
    <w:p w:rsidR="008D143D" w:rsidRDefault="009A0C5F">
      <w:pPr>
        <w:jc w:val="both"/>
      </w:pPr>
      <w:r>
        <w:lastRenderedPageBreak/>
        <w:t>Ukoliko ponuđač u obrascu za ponudu uslovljava ponuđeni popust na bilo koji način, takva ponuda će se odbaciti kao nedopuštena. Ukoliko ponuđač ne iskaže popust na nači</w:t>
      </w:r>
      <w:r>
        <w:t xml:space="preserve">n da je posebno iskazan u obrascu za cijenu ponude ili obrascu za ponudu smatrati će se da nije ponuđen. </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30" w:name="_Toc408575142"/>
      <w:r>
        <w:rPr>
          <w:rFonts w:ascii="Times New Roman" w:hAnsi="Times New Roman" w:cs="Times New Roman"/>
        </w:rPr>
        <w:t>Valuta ponude</w:t>
      </w:r>
      <w:bookmarkEnd w:id="30"/>
    </w:p>
    <w:p w:rsidR="008D143D" w:rsidRDefault="009A0C5F">
      <w:pPr>
        <w:jc w:val="both"/>
      </w:pPr>
      <w:r>
        <w:t>Cijena ponude se izražava u konvertibilnim markama (BAM).</w:t>
      </w:r>
    </w:p>
    <w:p w:rsidR="008D143D" w:rsidRDefault="008D143D">
      <w:pPr>
        <w:jc w:val="both"/>
        <w:rPr>
          <w:lang w:val="pl-PL"/>
        </w:rPr>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31" w:name="_Toc408575143"/>
      <w:r>
        <w:rPr>
          <w:rFonts w:ascii="Times New Roman" w:hAnsi="Times New Roman" w:cs="Times New Roman"/>
        </w:rPr>
        <w:t>Kriterij za dodjelu ugovora</w:t>
      </w:r>
      <w:bookmarkEnd w:id="31"/>
    </w:p>
    <w:p w:rsidR="008D143D" w:rsidRDefault="009A0C5F">
      <w:pPr>
        <w:ind w:firstLine="370"/>
        <w:jc w:val="both"/>
        <w:rPr>
          <w:lang w:val="hr-BA"/>
        </w:rPr>
      </w:pPr>
      <w:r>
        <w:t xml:space="preserve">Kriterij za dodjelu ugovora je </w:t>
      </w:r>
      <w:r>
        <w:rPr>
          <w:b/>
        </w:rPr>
        <w:t>najniža cijena</w:t>
      </w:r>
      <w:r>
        <w:t xml:space="preserve"> te</w:t>
      </w:r>
      <w:r>
        <w:t>hnički zadovoljavajuće ponude</w:t>
      </w:r>
      <w:r>
        <w:rPr>
          <w:lang w:val="hr-BA"/>
        </w:rPr>
        <w:t xml:space="preserve">. </w:t>
      </w:r>
    </w:p>
    <w:p w:rsidR="008D143D" w:rsidRDefault="008D143D">
      <w:pPr>
        <w:ind w:firstLine="576"/>
        <w:jc w:val="both"/>
        <w:rPr>
          <w:lang w:val="hr-BA"/>
        </w:rPr>
      </w:pPr>
    </w:p>
    <w:p w:rsidR="008D143D" w:rsidRDefault="009A0C5F">
      <w:pPr>
        <w:ind w:left="370" w:right="613"/>
        <w:jc w:val="both"/>
      </w:pPr>
      <w:r>
        <w:t xml:space="preserve">Najniža cijena uključuje sve zavisne troškove. Posebno se iskazuje PDV.  </w:t>
      </w:r>
    </w:p>
    <w:p w:rsidR="008D143D" w:rsidRDefault="009A0C5F">
      <w:pPr>
        <w:jc w:val="both"/>
        <w:rPr>
          <w:lang w:val="hr-BA"/>
        </w:rPr>
      </w:pPr>
      <w:r>
        <w:rPr>
          <w:lang w:val="hr-BA"/>
        </w:rPr>
        <w:t xml:space="preserve">      Odbit će se ponude koje nisu u skladu sa zahtjevima iz predmetne TD-e.</w:t>
      </w:r>
    </w:p>
    <w:p w:rsidR="008D143D" w:rsidRDefault="008D143D">
      <w:pPr>
        <w:jc w:val="both"/>
        <w:rPr>
          <w:lang w:val="hr-BA"/>
        </w:rPr>
      </w:pPr>
    </w:p>
    <w:p w:rsidR="008D143D" w:rsidRDefault="009A0C5F">
      <w:pPr>
        <w:jc w:val="both"/>
        <w:rPr>
          <w:b/>
          <w:i/>
        </w:rPr>
      </w:pPr>
      <w:r>
        <w:rPr>
          <w:lang w:val="hr-BA"/>
        </w:rPr>
        <w:t xml:space="preserve">      Ugovor će se dodijeliti Ponuđaču koji je dostavio prihvatljivu po</w:t>
      </w:r>
      <w:r>
        <w:rPr>
          <w:lang w:val="hr-BA"/>
        </w:rPr>
        <w:t>nudu sa najnižom cijenom.</w:t>
      </w:r>
    </w:p>
    <w:p w:rsidR="008D143D" w:rsidRDefault="008D143D">
      <w:pPr>
        <w:jc w:val="both"/>
        <w:rPr>
          <w:b/>
        </w:rPr>
      </w:pPr>
    </w:p>
    <w:p w:rsidR="008D143D" w:rsidRDefault="009A0C5F">
      <w:pPr>
        <w:ind w:firstLine="708"/>
        <w:jc w:val="both"/>
        <w:rPr>
          <w:b/>
          <w:i/>
          <w:u w:val="single"/>
        </w:rPr>
      </w:pPr>
      <w:r>
        <w:rPr>
          <w:b/>
          <w:i/>
          <w:u w:val="single"/>
        </w:rPr>
        <w:t>Uslov za zaključivanje ugovora</w:t>
      </w:r>
    </w:p>
    <w:p w:rsidR="008D143D" w:rsidRDefault="009A0C5F">
      <w:pPr>
        <w:ind w:firstLine="708"/>
        <w:jc w:val="both"/>
        <w:rPr>
          <w:lang w:val="hr-BA"/>
        </w:rPr>
      </w:pPr>
      <w:r>
        <w:rPr>
          <w:b/>
          <w:i/>
        </w:rPr>
        <w:t>U smislu člana 48. stav (4) („</w:t>
      </w:r>
      <w:r>
        <w:t xml:space="preserve">Kandidat/ponuđač može, gdje je to odgovarajuće i za određeni ugovor, u ponudi naznačiti da raspolaže kapacitetima drugih subjekata, bez obzira na pravnu prirodu odnosa </w:t>
      </w:r>
      <w:r>
        <w:t>koji s njima ima. U tom slučaju, mora dokazati ugovornom organu da će na raspolaganju imati potrebne resurse....“)</w:t>
      </w:r>
      <w:r>
        <w:rPr>
          <w:sz w:val="18"/>
          <w:szCs w:val="18"/>
        </w:rPr>
        <w:t xml:space="preserve">, </w:t>
      </w:r>
      <w:r>
        <w:rPr>
          <w:b/>
          <w:i/>
        </w:rPr>
        <w:t xml:space="preserve">a prije zaključivanja ugovora, ugovorni organ će od odabranog Ponuđača (Dobavljača) zatržiti da u roku od 7 (sedam) dana dostavi dokaz o raspolaganju </w:t>
      </w:r>
      <w:r>
        <w:t>građevinskim mašinama i tehničkoj opremi, time što će ugovornom organu dostaviti  p</w:t>
      </w:r>
      <w:r>
        <w:rPr>
          <w:lang w:val="hr-BA"/>
        </w:rPr>
        <w:t>otpisanu i ovjerenu lis</w:t>
      </w:r>
      <w:r>
        <w:rPr>
          <w:lang w:val="hr-BA"/>
        </w:rPr>
        <w:t xml:space="preserve">tu-spisak </w:t>
      </w:r>
      <w:r>
        <w:t>vlastite/ugovorene opreme i mehanizacije, koja sadrži: tip-vrstu, količinu, godinu proizvodnje i eventulano trenutnu knjigovodstvenu vrijednost opreme/ mehanizacije, sa pismenim dokazima (ovjerene kopije: saobraćajna dozvola ili vlasnički list il</w:t>
      </w:r>
      <w:r>
        <w:t xml:space="preserve">i knjigovodstvena popisna lista ...) o vlasništvu/ugovornom o korištenju </w:t>
      </w:r>
      <w:r>
        <w:rPr>
          <w:lang w:val="hr-BA"/>
        </w:rPr>
        <w:t>i to za:</w:t>
      </w:r>
    </w:p>
    <w:p w:rsidR="008D143D" w:rsidRDefault="009A0C5F">
      <w:pPr>
        <w:ind w:left="720"/>
        <w:jc w:val="both"/>
        <w:rPr>
          <w:lang w:val="hr-BA"/>
        </w:rPr>
      </w:pPr>
      <w:r>
        <w:rPr>
          <w:lang w:val="hr-BA"/>
        </w:rPr>
        <w:t>- mašina za iskop-rovokopač/bager – 2 komada;</w:t>
      </w:r>
    </w:p>
    <w:p w:rsidR="008D143D" w:rsidRDefault="009A0C5F">
      <w:pPr>
        <w:ind w:left="720"/>
        <w:jc w:val="both"/>
        <w:rPr>
          <w:lang w:val="hr-BA"/>
        </w:rPr>
      </w:pPr>
      <w:r>
        <w:rPr>
          <w:lang w:val="hr-BA"/>
        </w:rPr>
        <w:t xml:space="preserve">- kamion </w:t>
      </w:r>
      <w:r>
        <w:t>preko</w:t>
      </w:r>
      <w:r>
        <w:rPr>
          <w:lang w:val="hr-BA"/>
        </w:rPr>
        <w:t xml:space="preserve"> 1</w:t>
      </w:r>
      <w:r>
        <w:t>5</w:t>
      </w:r>
      <w:r>
        <w:rPr>
          <w:lang w:val="hr-BA"/>
        </w:rPr>
        <w:t xml:space="preserve"> tona nosivosti- </w:t>
      </w:r>
      <w:r>
        <w:t>1</w:t>
      </w:r>
      <w:r>
        <w:rPr>
          <w:lang w:val="hr-BA"/>
        </w:rPr>
        <w:t xml:space="preserve"> komad;</w:t>
      </w:r>
    </w:p>
    <w:p w:rsidR="008D143D" w:rsidRDefault="009A0C5F">
      <w:pPr>
        <w:ind w:left="720"/>
        <w:jc w:val="both"/>
        <w:rPr>
          <w:lang w:val="hr-BA"/>
        </w:rPr>
      </w:pPr>
      <w:r>
        <w:t xml:space="preserve">- </w:t>
      </w:r>
      <w:r>
        <w:rPr>
          <w:lang w:val="hr-BA"/>
        </w:rPr>
        <w:t>kamion do 1</w:t>
      </w:r>
      <w:r>
        <w:t>5</w:t>
      </w:r>
      <w:r>
        <w:rPr>
          <w:lang w:val="hr-BA"/>
        </w:rPr>
        <w:t xml:space="preserve"> tona nosivosti- </w:t>
      </w:r>
      <w:r>
        <w:t>1</w:t>
      </w:r>
      <w:r>
        <w:rPr>
          <w:lang w:val="hr-BA"/>
        </w:rPr>
        <w:t xml:space="preserve"> komad;</w:t>
      </w:r>
    </w:p>
    <w:p w:rsidR="008D143D" w:rsidRDefault="009A0C5F">
      <w:pPr>
        <w:ind w:left="720"/>
        <w:jc w:val="both"/>
      </w:pPr>
      <w:r>
        <w:t>- grejder - 1 komad;</w:t>
      </w:r>
    </w:p>
    <w:p w:rsidR="008D143D" w:rsidRDefault="009A0C5F">
      <w:pPr>
        <w:ind w:left="720"/>
        <w:jc w:val="both"/>
      </w:pPr>
      <w:r>
        <w:t>- finišer - 1 komad</w:t>
      </w:r>
    </w:p>
    <w:p w:rsidR="008D143D" w:rsidRDefault="009A0C5F">
      <w:pPr>
        <w:ind w:left="720"/>
        <w:jc w:val="both"/>
        <w:rPr>
          <w:lang w:val="hr-BA"/>
        </w:rPr>
      </w:pPr>
      <w:r>
        <w:rPr>
          <w:lang w:val="hr-BA"/>
        </w:rPr>
        <w:lastRenderedPageBreak/>
        <w:t xml:space="preserve">- </w:t>
      </w:r>
      <w:r>
        <w:rPr>
          <w:lang w:val="hr-BA"/>
        </w:rPr>
        <w:t>mašine za sabijanje podloga - sa ravnom pločom (vibro žabe</w:t>
      </w:r>
      <w:r>
        <w:t xml:space="preserve"> ili skakavac</w:t>
      </w:r>
      <w:r>
        <w:rPr>
          <w:lang w:val="hr-BA"/>
        </w:rPr>
        <w:t xml:space="preserve">)- 1 komad; i </w:t>
      </w:r>
    </w:p>
    <w:p w:rsidR="008D143D" w:rsidRDefault="009A0C5F">
      <w:pPr>
        <w:ind w:left="720"/>
        <w:jc w:val="both"/>
        <w:rPr>
          <w:lang w:val="hr-BA"/>
        </w:rPr>
      </w:pPr>
      <w:r>
        <w:rPr>
          <w:lang w:val="hr-BA"/>
        </w:rPr>
        <w:t xml:space="preserve">- valjak – 1 kom. </w:t>
      </w:r>
    </w:p>
    <w:p w:rsidR="008D143D" w:rsidRDefault="009A0C5F">
      <w:pPr>
        <w:ind w:firstLine="708"/>
        <w:jc w:val="both"/>
      </w:pPr>
      <w:r>
        <w:rPr>
          <w:lang w:val="hr-BA"/>
        </w:rPr>
        <w:t xml:space="preserve">Uz </w:t>
      </w:r>
      <w:r>
        <w:t>p</w:t>
      </w:r>
      <w:r>
        <w:rPr>
          <w:lang w:val="hr-BA"/>
        </w:rPr>
        <w:t xml:space="preserve">otpisanu i ovjerenu listu-spisak </w:t>
      </w:r>
      <w:r>
        <w:t>vlastite/ugovorene opreme i mehanizacije</w:t>
      </w:r>
      <w:r>
        <w:rPr>
          <w:lang w:val="hr-BA"/>
        </w:rPr>
        <w:t xml:space="preserve"> ponuđač (grupa ponuđača) treba dostaviti upotrebne dozvole za navedena sr</w:t>
      </w:r>
      <w:r>
        <w:rPr>
          <w:lang w:val="hr-BA"/>
        </w:rPr>
        <w:t>edstva za rad (građevinske mašine, kamione</w:t>
      </w:r>
      <w:r>
        <w:t xml:space="preserve"> itd.</w:t>
      </w:r>
      <w:r>
        <w:rPr>
          <w:lang w:val="hr-BA"/>
        </w:rPr>
        <w:t>)</w:t>
      </w:r>
      <w:r>
        <w:rPr>
          <w:lang w:val="it-IT"/>
        </w:rPr>
        <w:t xml:space="preserve"> - ovjerene fotokopije.</w:t>
      </w:r>
    </w:p>
    <w:p w:rsidR="008D143D" w:rsidRDefault="009A0C5F">
      <w:pPr>
        <w:ind w:firstLine="708"/>
        <w:jc w:val="both"/>
      </w:pPr>
      <w:r>
        <w:t xml:space="preserve">Ukoliko ponuđač (grupa ponuđača) kod sebe nema vlastite opreme i mehanizacije iz navedene tačke potrebno je da dostavi </w:t>
      </w:r>
      <w:r>
        <w:rPr>
          <w:u w:val="single"/>
        </w:rPr>
        <w:t>predugovor (kopiju)</w:t>
      </w:r>
      <w:r>
        <w:t xml:space="preserve"> sa vlasnikom iste, sa ovjerenom kopijom dokaz</w:t>
      </w:r>
      <w:r>
        <w:t>a o vlasništvu.</w:t>
      </w:r>
    </w:p>
    <w:p w:rsidR="008D143D" w:rsidRDefault="009A0C5F">
      <w:pPr>
        <w:ind w:left="720"/>
        <w:jc w:val="both"/>
      </w:pPr>
      <w:r>
        <w:t xml:space="preserve">Grupa kandidata/ponuđača može se osloniti na kapacitete učesnika grupe. </w:t>
      </w:r>
    </w:p>
    <w:p w:rsidR="008D143D" w:rsidRDefault="008D143D">
      <w:pPr>
        <w:ind w:left="720"/>
        <w:jc w:val="both"/>
      </w:pPr>
    </w:p>
    <w:p w:rsidR="008D143D" w:rsidRDefault="009A0C5F">
      <w:pPr>
        <w:ind w:firstLine="708"/>
        <w:jc w:val="both"/>
        <w:rPr>
          <w:b/>
          <w:i/>
        </w:rPr>
      </w:pPr>
      <w:r>
        <w:rPr>
          <w:b/>
          <w:i/>
        </w:rPr>
        <w:t>Prije zaključivanja ugovora, ugovorni organ će takođe od odabranog Ponuđača (Dobavljača) zatržiti da u roku od 7 (sedam) dana dostavi dokaz o angažiranom ili uposleno</w:t>
      </w:r>
      <w:r>
        <w:rPr>
          <w:b/>
          <w:i/>
        </w:rPr>
        <w:t>m tehničkom osoblju i to za:</w:t>
      </w:r>
    </w:p>
    <w:p w:rsidR="008D143D" w:rsidRDefault="009A0C5F">
      <w:pPr>
        <w:ind w:firstLine="370"/>
        <w:jc w:val="both"/>
        <w:rPr>
          <w:lang w:val="hr-BA"/>
        </w:rPr>
      </w:pPr>
      <w:r>
        <w:rPr>
          <w:lang w:val="it-IT"/>
        </w:rPr>
        <w:t xml:space="preserve"> 1 (jednog) VSS diplomiranog inžinjera građevinske struke, sa radn</w:t>
      </w:r>
      <w:r>
        <w:t>i</w:t>
      </w:r>
      <w:r>
        <w:rPr>
          <w:lang w:val="it-IT"/>
        </w:rPr>
        <w:t>m iskustv</w:t>
      </w:r>
      <w:r>
        <w:t>om</w:t>
      </w:r>
      <w:r>
        <w:rPr>
          <w:lang w:val="it-IT"/>
        </w:rPr>
        <w:t xml:space="preserve"> (minimalno 3 godin</w:t>
      </w:r>
      <w:r>
        <w:t>e</w:t>
      </w:r>
      <w:r>
        <w:rPr>
          <w:lang w:val="it-IT"/>
        </w:rPr>
        <w:t xml:space="preserve">)- </w:t>
      </w:r>
      <w:r>
        <w:rPr>
          <w:u w:val="single"/>
        </w:rPr>
        <w:t>predugovor (ovjerenu kopiju)</w:t>
      </w:r>
      <w:r>
        <w:t xml:space="preserve"> sa licem koje se zahtijeva ovom tačkom ili dokaz o uposlenom (Uvjerenje/</w:t>
      </w:r>
      <w:r>
        <w:rPr>
          <w:lang w:val="hr-BA"/>
        </w:rPr>
        <w:t>lista-spisak (orginal ili</w:t>
      </w:r>
      <w:r>
        <w:rPr>
          <w:lang w:val="hr-BA"/>
        </w:rPr>
        <w:t xml:space="preserve"> ovjerena fotokopija) </w:t>
      </w:r>
      <w:r>
        <w:t>o uposlenom  osoblju ovjeren od nadležne institucije  (Porezna upr</w:t>
      </w:r>
      <w:r>
        <w:t>a</w:t>
      </w:r>
      <w:r>
        <w:t xml:space="preserve">va, PIO/MIO ili sl.)), zatim </w:t>
      </w:r>
      <w:r>
        <w:rPr>
          <w:lang w:val="it-IT"/>
        </w:rPr>
        <w:t>Ovjerena kopija diplome VSS i dokaz o radnom iskustvu (minimalno 3 godina) – Potvrda-uvjerenje privrednog subjekta;</w:t>
      </w:r>
    </w:p>
    <w:p w:rsidR="008D143D" w:rsidRDefault="008D143D">
      <w:pPr>
        <w:ind w:firstLine="370"/>
        <w:jc w:val="both"/>
        <w:rPr>
          <w:lang w:val="hr-BA"/>
        </w:rPr>
      </w:pPr>
    </w:p>
    <w:p w:rsidR="008D143D" w:rsidRDefault="009A0C5F">
      <w:pPr>
        <w:ind w:firstLine="370"/>
        <w:jc w:val="both"/>
        <w:rPr>
          <w:lang w:val="hr-BA"/>
        </w:rPr>
      </w:pPr>
      <w:r>
        <w:rPr>
          <w:b/>
          <w:i/>
        </w:rPr>
        <w:t>Ukoliko odabrani Ponu</w:t>
      </w:r>
      <w:r>
        <w:rPr>
          <w:b/>
          <w:i/>
        </w:rPr>
        <w:t>đač (Dobavljač), u navedeno</w:t>
      </w:r>
      <w:r>
        <w:rPr>
          <w:b/>
          <w:i/>
        </w:rPr>
        <w:t>m</w:t>
      </w:r>
      <w:r>
        <w:rPr>
          <w:b/>
          <w:i/>
        </w:rPr>
        <w:t xml:space="preserve"> roku ne dostavi tražene dokaze, ugovorni organ će smatrati da je dati Ponuđač (Dobavljač) odustao od svoje Ponude, te će ugovor dodijeliti naredom rangiranom Ponuđaču.</w:t>
      </w:r>
    </w:p>
    <w:p w:rsidR="008D143D" w:rsidRDefault="008D143D">
      <w:pPr>
        <w:pStyle w:val="ListParagraph1"/>
        <w:ind w:left="0"/>
        <w:jc w:val="both"/>
        <w:rPr>
          <w:lang w:val="hr-BA"/>
        </w:rPr>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32" w:name="_Toc118271481"/>
      <w:bookmarkStart w:id="33" w:name="_Toc408575144"/>
      <w:bookmarkStart w:id="34" w:name="_Toc118108294"/>
      <w:bookmarkStart w:id="35" w:name="_Toc171493030"/>
      <w:bookmarkStart w:id="36" w:name="_Toc172531822"/>
      <w:bookmarkStart w:id="37" w:name="_Toc172531659"/>
      <w:bookmarkStart w:id="38" w:name="_Toc380445041"/>
      <w:bookmarkStart w:id="39" w:name="_Toc120470528"/>
      <w:r>
        <w:rPr>
          <w:rFonts w:ascii="Times New Roman" w:hAnsi="Times New Roman" w:cs="Times New Roman"/>
        </w:rPr>
        <w:t>Preferencijalni tretman domaćeg</w:t>
      </w:r>
      <w:bookmarkEnd w:id="32"/>
      <w:bookmarkEnd w:id="33"/>
      <w:bookmarkEnd w:id="34"/>
      <w:bookmarkEnd w:id="35"/>
      <w:bookmarkEnd w:id="36"/>
      <w:bookmarkEnd w:id="37"/>
      <w:bookmarkEnd w:id="38"/>
      <w:bookmarkEnd w:id="39"/>
    </w:p>
    <w:p w:rsidR="008D143D" w:rsidRDefault="009A0C5F">
      <w:pPr>
        <w:jc w:val="both"/>
      </w:pPr>
      <w:r>
        <w:t>Ugovorni organ obavezno pr</w:t>
      </w:r>
      <w:r>
        <w:t>imjenjuje preferencijalni tretman domačeg iz člana 67. Zakona i na osnovu Odluke Vijeća ministara BiH o obaveznoj primjeni preferencijalnog tretamana domaćeg (Službeni glasnik BiH broj: 103/14 i 83/16)</w:t>
      </w:r>
      <w:r>
        <w:t xml:space="preserve">, </w:t>
      </w:r>
      <w:r>
        <w:t xml:space="preserve">te Odluke o  izmjenama i dopunama Odluke o obaveznoj </w:t>
      </w:r>
      <w:r>
        <w:t>primjeni preferencijalnog tretmana domaćeg (Sl.glasnik BiH broj 54, od 09.08.2019. godine</w:t>
      </w:r>
      <w:r>
        <w:t>)</w:t>
      </w:r>
      <w:r>
        <w:t xml:space="preserve">. </w:t>
      </w:r>
    </w:p>
    <w:p w:rsidR="008D143D" w:rsidRDefault="009A0C5F">
      <w:pPr>
        <w:jc w:val="both"/>
      </w:pPr>
      <w:r>
        <w:t>Preferencijal u visini od 5% primjenjivat će se samo u svrhu poređenja ponuda prilikom njihove ocjene.</w:t>
      </w:r>
    </w:p>
    <w:p w:rsidR="008D143D" w:rsidRDefault="009A0C5F">
      <w:pPr>
        <w:jc w:val="both"/>
        <w:rPr>
          <w:lang w:val="pl-PL"/>
        </w:rPr>
      </w:pPr>
      <w:r>
        <w:rPr>
          <w:lang w:val="pl-PL"/>
        </w:rPr>
        <w:t xml:space="preserve"> Primjena preferencijalnog tretmana je isključena u odnosu na zemlje potpisnice Aneksa 1 Sporazuma o izmjeni i pristupanju centralnoevropskom sporazumu o slobodnoj trgovini  - Konsolidirana verzija centralnoevropskog sporazuma o slobodnoj trgovini (CEFTA 2</w:t>
      </w:r>
      <w:r>
        <w:rPr>
          <w:lang w:val="pl-PL"/>
        </w:rPr>
        <w:t>006.)</w:t>
      </w:r>
    </w:p>
    <w:p w:rsidR="008D143D" w:rsidRDefault="009A0C5F">
      <w:pPr>
        <w:jc w:val="both"/>
        <w:rPr>
          <w:lang w:val="pl-PL"/>
        </w:rPr>
      </w:pPr>
      <w:r>
        <w:rPr>
          <w:lang w:val="pl-PL"/>
        </w:rPr>
        <w:lastRenderedPageBreak/>
        <w:t xml:space="preserve">Domaće ponude su ponude koje podnose pravna  ili fizička lica  sa sjedištem u BiH i koja su registrirana  u skladu sa zakonima u BiH  i kod kojih najmanje 50% radne snage  za izvršenje ugovora su rezidenti  iz BiH. </w:t>
      </w:r>
    </w:p>
    <w:p w:rsidR="008D143D" w:rsidRDefault="009A0C5F">
      <w:pPr>
        <w:autoSpaceDE w:val="0"/>
        <w:autoSpaceDN w:val="0"/>
        <w:adjustRightInd w:val="0"/>
        <w:ind w:firstLine="426"/>
        <w:jc w:val="both"/>
        <w:rPr>
          <w:bCs/>
        </w:rPr>
      </w:pPr>
      <w:r>
        <w:rPr>
          <w:bCs/>
        </w:rPr>
        <w:t>Shodno navedenom ponuđači koji žel</w:t>
      </w:r>
      <w:r>
        <w:rPr>
          <w:bCs/>
        </w:rPr>
        <w:t xml:space="preserve">e ostvariti pravo na primjenu preferencijalnog tretmana domaćeg, moraju ugovornom organu dostaviti ličnu Izjavu o BH porijeklu za javne nabavke. </w:t>
      </w:r>
      <w:r>
        <w:t>Dostavljena izjava ne može biti starije od 7 dana računajući od dana predaje ponude u ovom postupku javne nabav</w:t>
      </w:r>
      <w:r>
        <w:t>ke te mora biti popunjena, potpisana i ovjerena od strane ponuđača.</w:t>
      </w:r>
    </w:p>
    <w:p w:rsidR="008D143D" w:rsidRDefault="009A0C5F">
      <w:pPr>
        <w:ind w:hanging="540"/>
        <w:jc w:val="both"/>
      </w:pPr>
      <w:r>
        <w:rPr>
          <w:lang w:val="hr-BA"/>
        </w:rPr>
        <w:t xml:space="preserve">Izjava mora glasiti na konkretan postupak nabavke tj. na postupak nabavke </w:t>
      </w:r>
      <w:r>
        <w:t>radova za projekat/program: „</w:t>
      </w:r>
      <w:r>
        <w:t>Kružna raskrsnica u poslovnoj zoni - Ciljuge 2</w:t>
      </w:r>
      <w:r>
        <w:t>”, Grada Živinice u 20</w:t>
      </w:r>
      <w:r>
        <w:t>20</w:t>
      </w:r>
      <w:r>
        <w:t>. godini, odnos</w:t>
      </w:r>
      <w:r>
        <w:t>no</w:t>
      </w:r>
      <w:r>
        <w:rPr>
          <w:lang w:val="hr-BA"/>
        </w:rPr>
        <w:t xml:space="preserve"> po postupku na osnovu ove tenderske dokumentacije.                    </w:t>
      </w:r>
    </w:p>
    <w:p w:rsidR="008D143D" w:rsidRDefault="008D143D">
      <w:pPr>
        <w:pStyle w:val="Heading2"/>
        <w:keepLines/>
        <w:numPr>
          <w:ilvl w:val="1"/>
          <w:numId w:val="0"/>
        </w:numPr>
        <w:spacing w:before="0" w:after="0"/>
        <w:ind w:left="576" w:hanging="576"/>
        <w:rPr>
          <w:rFonts w:ascii="Times New Roman" w:hAnsi="Times New Roman" w:cs="Times New Roman"/>
        </w:rPr>
      </w:pPr>
      <w:bookmarkStart w:id="40" w:name="_Toc408575145"/>
    </w:p>
    <w:p w:rsidR="008D143D" w:rsidRDefault="009A0C5F">
      <w:pPr>
        <w:pStyle w:val="Heading2"/>
        <w:keepLines/>
        <w:numPr>
          <w:ilvl w:val="1"/>
          <w:numId w:val="0"/>
        </w:numPr>
        <w:spacing w:before="0" w:after="0"/>
        <w:ind w:left="576" w:hanging="576"/>
        <w:rPr>
          <w:rFonts w:ascii="Times New Roman" w:hAnsi="Times New Roman" w:cs="Times New Roman"/>
        </w:rPr>
      </w:pPr>
      <w:r>
        <w:rPr>
          <w:rFonts w:ascii="Times New Roman" w:hAnsi="Times New Roman" w:cs="Times New Roman"/>
        </w:rPr>
        <w:t>Jezik i pismo ponude</w:t>
      </w:r>
      <w:bookmarkEnd w:id="40"/>
    </w:p>
    <w:p w:rsidR="008D143D" w:rsidRDefault="009A0C5F">
      <w:pPr>
        <w:jc w:val="both"/>
      </w:pPr>
      <w:r>
        <w:t xml:space="preserve">Ponuda se dostavlja na jednom od službenih jezika u Bosni i Hercegovini, na latiničnom ili ćirilićnom pismu. Sva ostala dokumentacija uz ponudu mora biti na jednom od službenih jezika u Bosni i Hercegovini. </w:t>
      </w:r>
    </w:p>
    <w:p w:rsidR="008D143D" w:rsidRDefault="009A0C5F">
      <w:pPr>
        <w:jc w:val="both"/>
      </w:pPr>
      <w:r>
        <w:t>Izuzetno dio p</w:t>
      </w:r>
      <w:r>
        <w:rPr>
          <w:lang w:val="bs-Cyrl-BA"/>
        </w:rPr>
        <w:t>r</w:t>
      </w:r>
      <w:r>
        <w:t xml:space="preserve">opratne dokumentacije (katalozi, </w:t>
      </w:r>
      <w:r>
        <w:t>brošure, i sl.) može biti i na drugom jeziku, ali  u tom slučaju se obavezno prilaže i prevod ovlaštenog sudskog tumača za jezik sa kojeg je prevod izvršen za dijelove p</w:t>
      </w:r>
      <w:r>
        <w:rPr>
          <w:lang w:val="bs-Cyrl-BA"/>
        </w:rPr>
        <w:t>r</w:t>
      </w:r>
      <w:r>
        <w:t>opratne dokumentacije iz kojih će se vršiti ocjena kvalifikovanosti ponuđača i prihvat</w:t>
      </w:r>
      <w:r>
        <w:t>ljivosti ponude.</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41" w:name="_Toc408575146"/>
      <w:r>
        <w:rPr>
          <w:rFonts w:ascii="Times New Roman" w:hAnsi="Times New Roman" w:cs="Times New Roman"/>
        </w:rPr>
        <w:t>Rok važenja ponude</w:t>
      </w:r>
      <w:bookmarkEnd w:id="41"/>
    </w:p>
    <w:p w:rsidR="008D143D" w:rsidRDefault="009A0C5F">
      <w:pPr>
        <w:jc w:val="both"/>
      </w:pPr>
      <w:r>
        <w:rPr>
          <w:lang w:val="pl-PL"/>
        </w:rPr>
        <w:t xml:space="preserve">Ponude moraju važiti 90 dana, računajući od isteka roka za podnošenje ponuda. Ako ponuđač u ponudi ne navede period  važenja ponude  smatra se da ponuda važi za period naveden u tenderskoj dokumentaciji, odnoso 90 dana </w:t>
      </w:r>
      <w:r>
        <w:rPr>
          <w:lang w:val="pl-PL"/>
        </w:rPr>
        <w:t xml:space="preserve">od isteka roka za dostavu ponude. </w:t>
      </w:r>
      <w:r>
        <w:t>U slučaju da ponuđač navede da je period važe</w:t>
      </w:r>
      <w:r>
        <w:rPr>
          <w:lang w:val="sr-Cyrl-BA"/>
        </w:rPr>
        <w:t>nja</w:t>
      </w:r>
      <w:r>
        <w:t xml:space="preserve"> ponude kraći od roka navedenog u tenderskoj dokumentaciji, ugovorni organ će odbiti takvu ponudu u skladu sa članom 60. stav (1) Zakona.</w:t>
      </w:r>
    </w:p>
    <w:p w:rsidR="008D143D" w:rsidRDefault="009A0C5F">
      <w:pPr>
        <w:jc w:val="both"/>
      </w:pPr>
      <w:r>
        <w:rPr>
          <w:lang w:val="pl-PL"/>
        </w:rPr>
        <w:t>Svedokneistekneperiodva</w:t>
      </w:r>
      <w:r>
        <w:rPr>
          <w:lang w:val="hr-BA"/>
        </w:rPr>
        <w:t>ž</w:t>
      </w:r>
      <w:r>
        <w:rPr>
          <w:lang w:val="pl-PL"/>
        </w:rPr>
        <w:t>enjaponuda</w:t>
      </w:r>
      <w:r>
        <w:rPr>
          <w:lang w:val="hr-BA"/>
        </w:rPr>
        <w:t xml:space="preserve">, </w:t>
      </w:r>
      <w:r>
        <w:rPr>
          <w:lang w:val="pl-PL"/>
        </w:rPr>
        <w:t>ugovorniorganimapravodatra</w:t>
      </w:r>
      <w:r>
        <w:rPr>
          <w:lang w:val="hr-BA"/>
        </w:rPr>
        <w:t>ž</w:t>
      </w:r>
      <w:r>
        <w:rPr>
          <w:lang w:val="pl-PL"/>
        </w:rPr>
        <w:t>iod</w:t>
      </w:r>
      <w:r>
        <w:rPr>
          <w:lang w:val="hr-BA"/>
        </w:rPr>
        <w:t xml:space="preserve"> ponuđača </w:t>
      </w:r>
      <w:r>
        <w:rPr>
          <w:lang w:val="pl-PL"/>
        </w:rPr>
        <w:t>upisanojformidaprodu</w:t>
      </w:r>
      <w:r>
        <w:rPr>
          <w:lang w:val="hr-BA"/>
        </w:rPr>
        <w:t>ž</w:t>
      </w:r>
      <w:r>
        <w:rPr>
          <w:lang w:val="pl-PL"/>
        </w:rPr>
        <w:t>eperiodva</w:t>
      </w:r>
      <w:r>
        <w:rPr>
          <w:lang w:val="hr-BA"/>
        </w:rPr>
        <w:t>ž</w:t>
      </w:r>
      <w:r>
        <w:rPr>
          <w:lang w:val="pl-PL"/>
        </w:rPr>
        <w:t>enjanjihovihponudadoodre</w:t>
      </w:r>
      <w:r>
        <w:rPr>
          <w:lang w:val="hr-BA"/>
        </w:rPr>
        <w:t>đ</w:t>
      </w:r>
      <w:r>
        <w:rPr>
          <w:lang w:val="pl-PL"/>
        </w:rPr>
        <w:t>enogdatuma</w:t>
      </w:r>
      <w:r>
        <w:rPr>
          <w:lang w:val="hr-BA"/>
        </w:rPr>
        <w:t xml:space="preserve">. </w:t>
      </w:r>
      <w:r>
        <w:rPr>
          <w:lang w:val="it-IT"/>
        </w:rPr>
        <w:t>Ponuđačimoguodbititakav</w:t>
      </w:r>
      <w:r>
        <w:rPr>
          <w:rStyle w:val="DeltaViewInsertion"/>
          <w:color w:val="auto"/>
          <w:u w:val="none"/>
          <w:lang w:val="it-IT"/>
        </w:rPr>
        <w:t>zahtjev, a</w:t>
      </w:r>
      <w:r>
        <w:rPr>
          <w:lang w:val="it-IT"/>
        </w:rPr>
        <w:t>datime</w:t>
      </w:r>
      <w:r>
        <w:rPr>
          <w:rStyle w:val="DeltaViewInsertion"/>
          <w:color w:val="auto"/>
          <w:u w:val="none"/>
          <w:lang w:val="it-IT"/>
        </w:rPr>
        <w:t>ne</w:t>
      </w:r>
      <w:r>
        <w:rPr>
          <w:lang w:val="it-IT"/>
        </w:rPr>
        <w:t>izgubepravonagarancijuzaponudu</w:t>
      </w:r>
      <w:r>
        <w:rPr>
          <w:lang w:val="hr-BA"/>
        </w:rPr>
        <w:t xml:space="preserve">. </w:t>
      </w:r>
    </w:p>
    <w:p w:rsidR="008D143D" w:rsidRDefault="009A0C5F">
      <w:pPr>
        <w:jc w:val="both"/>
        <w:rPr>
          <w:lang w:val="hr-BA"/>
        </w:rPr>
      </w:pPr>
      <w:r>
        <w:rPr>
          <w:lang w:val="hr-BA"/>
        </w:rPr>
        <w:t>Ako ponuđač ne odgovori na pismeni zahtjev ugovornog organa u pogledu prod</w:t>
      </w:r>
      <w:r>
        <w:rPr>
          <w:lang w:val="hr-BA"/>
        </w:rPr>
        <w:t xml:space="preserve">uženja perioda važenja ponude ili ne pristane produžiti rok važenja ponude  ili ne osigura produženje garancije za ozbiljnost ponude, smatra se da je ponuđač odbio zahtjev ugovornog organa, te se njegova ponuda ne razmatra  u daljnjem toku postupka. </w:t>
      </w:r>
    </w:p>
    <w:p w:rsidR="008D143D" w:rsidRDefault="009A0C5F">
      <w:pPr>
        <w:jc w:val="both"/>
        <w:rPr>
          <w:lang w:val="hr-BA"/>
        </w:rPr>
      </w:pPr>
      <w:r>
        <w:rPr>
          <w:lang w:val="hr-BA"/>
        </w:rPr>
        <w:t>Ponuđ</w:t>
      </w:r>
      <w:r>
        <w:rPr>
          <w:lang w:val="hr-BA"/>
        </w:rPr>
        <w:t>ač koji pristane da produži period važenja svoje ponude i o tome u pisanoj formi obavijesti ugovorni organ, produžava  period važenja ponude i dužan je osigurati produženje garancije za ozbiljnost ponude. Ponuda se ne smije mijenjati u periodu produženja v</w:t>
      </w:r>
      <w:r>
        <w:rPr>
          <w:lang w:val="hr-BA"/>
        </w:rPr>
        <w:t>aženja ponude.</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42" w:name="_Toc408575148"/>
      <w:r>
        <w:rPr>
          <w:rFonts w:ascii="Times New Roman" w:hAnsi="Times New Roman" w:cs="Times New Roman"/>
        </w:rPr>
        <w:t>Mjesto, datum i vrijeme za prijem ponuda</w:t>
      </w:r>
      <w:bookmarkEnd w:id="42"/>
    </w:p>
    <w:p w:rsidR="008D143D" w:rsidRDefault="009A0C5F">
      <w:pPr>
        <w:jc w:val="both"/>
      </w:pPr>
      <w:r>
        <w:t>Ponude se dostavljaju na način definisan u tač</w:t>
      </w:r>
      <w:r>
        <w:rPr>
          <w:lang w:val="sr-Cyrl-BA"/>
        </w:rPr>
        <w:t>k</w:t>
      </w:r>
      <w:r>
        <w:t>ama ove tend</w:t>
      </w:r>
      <w:r>
        <w:rPr>
          <w:lang w:val="sr-Cyrl-BA"/>
        </w:rPr>
        <w:t>e</w:t>
      </w:r>
      <w:r>
        <w:t>rske dokumentacije i to na adresu:</w:t>
      </w:r>
    </w:p>
    <w:p w:rsidR="008D143D" w:rsidRDefault="008D143D">
      <w:pPr>
        <w:autoSpaceDE w:val="0"/>
        <w:autoSpaceDN w:val="0"/>
        <w:adjustRightInd w:val="0"/>
        <w:jc w:val="both"/>
        <w:rPr>
          <w:b/>
          <w:bCs/>
          <w:sz w:val="22"/>
          <w:szCs w:val="22"/>
          <w:lang w:val="bs-Latn-BA" w:eastAsia="en-US"/>
        </w:rPr>
      </w:pPr>
    </w:p>
    <w:p w:rsidR="008D143D" w:rsidRDefault="009A0C5F">
      <w:pPr>
        <w:autoSpaceDE w:val="0"/>
        <w:autoSpaceDN w:val="0"/>
        <w:adjustRightInd w:val="0"/>
        <w:jc w:val="both"/>
        <w:rPr>
          <w:b/>
          <w:bCs/>
          <w:sz w:val="22"/>
          <w:szCs w:val="22"/>
          <w:lang w:val="bs-Latn-BA" w:eastAsia="en-US"/>
        </w:rPr>
      </w:pPr>
      <w:r>
        <w:rPr>
          <w:b/>
          <w:bCs/>
          <w:sz w:val="22"/>
          <w:szCs w:val="22"/>
          <w:lang w:eastAsia="en-US"/>
        </w:rPr>
        <w:t>Grad</w:t>
      </w:r>
      <w:r>
        <w:rPr>
          <w:b/>
          <w:bCs/>
          <w:sz w:val="22"/>
          <w:szCs w:val="22"/>
          <w:lang w:val="bs-Latn-BA" w:eastAsia="en-US"/>
        </w:rPr>
        <w:t xml:space="preserve"> Živinice –S</w:t>
      </w:r>
      <w:r>
        <w:rPr>
          <w:b/>
          <w:bCs/>
          <w:sz w:val="22"/>
          <w:szCs w:val="22"/>
          <w:lang w:eastAsia="en-US"/>
        </w:rPr>
        <w:t>ektor za stručne poslove Gradonačelnika ( Odsjek za javne nabavke )</w:t>
      </w:r>
    </w:p>
    <w:p w:rsidR="008D143D" w:rsidRDefault="009A0C5F">
      <w:pPr>
        <w:autoSpaceDE w:val="0"/>
        <w:autoSpaceDN w:val="0"/>
        <w:adjustRightInd w:val="0"/>
        <w:jc w:val="both"/>
        <w:rPr>
          <w:sz w:val="22"/>
          <w:szCs w:val="22"/>
          <w:lang w:val="bs-Latn-BA" w:eastAsia="en-US"/>
        </w:rPr>
      </w:pPr>
      <w:r>
        <w:rPr>
          <w:b/>
          <w:bCs/>
          <w:sz w:val="22"/>
          <w:szCs w:val="22"/>
        </w:rPr>
        <w:t xml:space="preserve">Ulica Alije </w:t>
      </w:r>
      <w:r>
        <w:rPr>
          <w:b/>
          <w:bCs/>
          <w:sz w:val="22"/>
          <w:szCs w:val="22"/>
        </w:rPr>
        <w:t>Izetbegovića br. 28 – 75 270   Živinice</w:t>
      </w:r>
      <w:r>
        <w:rPr>
          <w:sz w:val="22"/>
          <w:szCs w:val="22"/>
          <w:lang w:val="bs-Latn-BA" w:eastAsia="en-US"/>
        </w:rPr>
        <w:t xml:space="preserve"> .</w:t>
      </w:r>
    </w:p>
    <w:p w:rsidR="008D143D" w:rsidRDefault="009A0C5F">
      <w:pPr>
        <w:jc w:val="both"/>
      </w:pPr>
      <w:r>
        <w:t>Datum:</w:t>
      </w:r>
      <w:r>
        <w:rPr>
          <w:lang w:val="bs-Latn-BA" w:eastAsia="en-US"/>
        </w:rPr>
        <w:t xml:space="preserve">Krajnji rok za prijem ponude je </w:t>
      </w:r>
      <w:r>
        <w:rPr>
          <w:lang w:eastAsia="en-US"/>
        </w:rPr>
        <w:t>11</w:t>
      </w:r>
      <w:r>
        <w:rPr>
          <w:lang w:val="bs-Latn-BA" w:eastAsia="en-US"/>
        </w:rPr>
        <w:t>.0</w:t>
      </w:r>
      <w:r>
        <w:rPr>
          <w:lang w:eastAsia="en-US"/>
        </w:rPr>
        <w:t>3</w:t>
      </w:r>
      <w:r>
        <w:rPr>
          <w:lang w:val="bs-Latn-BA" w:eastAsia="en-US"/>
        </w:rPr>
        <w:t>.20</w:t>
      </w:r>
      <w:r>
        <w:rPr>
          <w:lang w:eastAsia="en-US"/>
        </w:rPr>
        <w:t>20</w:t>
      </w:r>
      <w:r>
        <w:rPr>
          <w:lang w:val="bs-Latn-BA" w:eastAsia="en-US"/>
        </w:rPr>
        <w:t>. godine</w:t>
      </w:r>
    </w:p>
    <w:p w:rsidR="008D143D" w:rsidRDefault="009A0C5F">
      <w:pPr>
        <w:jc w:val="both"/>
      </w:pPr>
      <w:r>
        <w:t>Vrijeme do kada se primaju ponude: 12:00 sati.</w:t>
      </w:r>
    </w:p>
    <w:p w:rsidR="008D143D" w:rsidRDefault="009A0C5F">
      <w:pPr>
        <w:jc w:val="both"/>
      </w:pPr>
      <w:r>
        <w:t>Ponude zaprimljene nakon isteka roka za prijem ponuda se vraćaju neotvorene ponuđačima. Ponuđači koji ponude d</w:t>
      </w:r>
      <w:r>
        <w:t>ostavljaju poštom preuzimaju rizik ukoliko ponude ne stignu do krajnjeg roka utvrđenog tenderskom dokumentacijom.</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43" w:name="_Toc408575149"/>
      <w:r>
        <w:rPr>
          <w:rFonts w:ascii="Times New Roman" w:hAnsi="Times New Roman" w:cs="Times New Roman"/>
        </w:rPr>
        <w:t>Mjesto, datum i vrijeme otvaranja ponuda</w:t>
      </w:r>
      <w:bookmarkEnd w:id="43"/>
    </w:p>
    <w:p w:rsidR="008D143D" w:rsidRDefault="008D143D">
      <w:pPr>
        <w:jc w:val="both"/>
      </w:pPr>
    </w:p>
    <w:p w:rsidR="008D143D" w:rsidRDefault="009A0C5F">
      <w:pPr>
        <w:autoSpaceDE w:val="0"/>
        <w:autoSpaceDN w:val="0"/>
        <w:adjustRightInd w:val="0"/>
        <w:jc w:val="both"/>
        <w:rPr>
          <w:b/>
          <w:bCs/>
          <w:sz w:val="22"/>
          <w:szCs w:val="22"/>
          <w:lang w:val="bs-Latn-BA" w:eastAsia="en-US"/>
        </w:rPr>
      </w:pPr>
      <w:r>
        <w:rPr>
          <w:b/>
          <w:bCs/>
          <w:sz w:val="22"/>
          <w:szCs w:val="22"/>
          <w:lang w:eastAsia="en-US"/>
        </w:rPr>
        <w:t>Grad</w:t>
      </w:r>
      <w:r>
        <w:rPr>
          <w:b/>
          <w:bCs/>
          <w:sz w:val="22"/>
          <w:szCs w:val="22"/>
          <w:lang w:val="bs-Latn-BA" w:eastAsia="en-US"/>
        </w:rPr>
        <w:t xml:space="preserve"> Živinice –S</w:t>
      </w:r>
      <w:r>
        <w:rPr>
          <w:b/>
          <w:bCs/>
          <w:sz w:val="22"/>
          <w:szCs w:val="22"/>
          <w:lang w:eastAsia="en-US"/>
        </w:rPr>
        <w:t>ektor za stručne poslove Gradonačelnika ( Odsjek za javne nabavke )</w:t>
      </w:r>
    </w:p>
    <w:p w:rsidR="008D143D" w:rsidRDefault="009A0C5F">
      <w:pPr>
        <w:autoSpaceDE w:val="0"/>
        <w:autoSpaceDN w:val="0"/>
        <w:adjustRightInd w:val="0"/>
        <w:jc w:val="both"/>
        <w:rPr>
          <w:sz w:val="22"/>
          <w:szCs w:val="22"/>
          <w:lang w:val="bs-Latn-BA" w:eastAsia="en-US"/>
        </w:rPr>
      </w:pPr>
      <w:r>
        <w:rPr>
          <w:b/>
          <w:bCs/>
          <w:sz w:val="22"/>
          <w:szCs w:val="22"/>
        </w:rPr>
        <w:t>Ulica Alije Ize</w:t>
      </w:r>
      <w:r>
        <w:rPr>
          <w:b/>
          <w:bCs/>
          <w:sz w:val="22"/>
          <w:szCs w:val="22"/>
        </w:rPr>
        <w:t>tbegovića br. 28 – 75 270   Živinice</w:t>
      </w:r>
      <w:r>
        <w:rPr>
          <w:sz w:val="22"/>
          <w:szCs w:val="22"/>
          <w:lang w:val="bs-Latn-BA" w:eastAsia="en-US"/>
        </w:rPr>
        <w:t xml:space="preserve"> ( Mala sala za satanke).</w:t>
      </w:r>
    </w:p>
    <w:p w:rsidR="008D143D" w:rsidRDefault="009A0C5F">
      <w:pPr>
        <w:jc w:val="both"/>
      </w:pPr>
      <w:r>
        <w:t xml:space="preserve">Datum: </w:t>
      </w:r>
      <w:r>
        <w:t>11</w:t>
      </w:r>
      <w:r>
        <w:t>.0</w:t>
      </w:r>
      <w:r>
        <w:t>3</w:t>
      </w:r>
      <w:r>
        <w:t>.20</w:t>
      </w:r>
      <w:r>
        <w:t>20</w:t>
      </w:r>
      <w:r>
        <w:t xml:space="preserve">. godine </w:t>
      </w:r>
    </w:p>
    <w:p w:rsidR="008D143D" w:rsidRDefault="009A0C5F">
      <w:pPr>
        <w:jc w:val="both"/>
      </w:pPr>
      <w:r>
        <w:t xml:space="preserve">Vrijeme otvaranja ponuda pristiglih do krajnjeg roka za prijem ponuda: u 13:00 sati </w:t>
      </w:r>
    </w:p>
    <w:p w:rsidR="008D143D" w:rsidRDefault="008D143D">
      <w:pPr>
        <w:jc w:val="both"/>
      </w:pPr>
    </w:p>
    <w:p w:rsidR="008D143D" w:rsidRDefault="009A0C5F">
      <w:pPr>
        <w:ind w:firstLine="432"/>
        <w:jc w:val="both"/>
        <w:rPr>
          <w:b/>
        </w:rPr>
      </w:pPr>
      <w:r>
        <w:rPr>
          <w:b/>
        </w:rPr>
        <w:t>Nacrt ugovora ili osnovni elementi ugovora</w:t>
      </w:r>
    </w:p>
    <w:p w:rsidR="008D143D" w:rsidRDefault="008D143D">
      <w:pPr>
        <w:jc w:val="both"/>
        <w:rPr>
          <w:u w:val="single"/>
        </w:rPr>
      </w:pPr>
    </w:p>
    <w:p w:rsidR="008D143D" w:rsidRDefault="009A0C5F">
      <w:pPr>
        <w:ind w:firstLine="432"/>
        <w:jc w:val="both"/>
      </w:pPr>
      <w:r>
        <w:t xml:space="preserve">Sastavni dio ove tenderske dokumentacije je Nacrt-urnek ugovora, u koji su okvirno uneseni elementi iz tenderske dokumentacije. Ponuđači </w:t>
      </w:r>
      <w:r>
        <w:rPr>
          <w:u w:val="single"/>
        </w:rPr>
        <w:t>nisu</w:t>
      </w:r>
      <w:r>
        <w:t xml:space="preserve"> dužni uz ponudu dostaviti Nacrt ugovora u koji su unijeli podatke iz svoje ponude, jer je isti okviran – urnek/nac</w:t>
      </w:r>
      <w:r>
        <w:t xml:space="preserve">rt. </w:t>
      </w:r>
    </w:p>
    <w:p w:rsidR="008D143D" w:rsidRDefault="008D143D">
      <w:pPr>
        <w:jc w:val="both"/>
      </w:pPr>
    </w:p>
    <w:p w:rsidR="008D143D" w:rsidRDefault="009A0C5F">
      <w:pPr>
        <w:pStyle w:val="Heading1"/>
        <w:tabs>
          <w:tab w:val="left" w:pos="709"/>
        </w:tabs>
        <w:spacing w:before="0" w:after="0"/>
        <w:ind w:left="432" w:hanging="432"/>
        <w:jc w:val="both"/>
        <w:rPr>
          <w:rFonts w:ascii="Times New Roman" w:hAnsi="Times New Roman" w:cs="Times New Roman"/>
          <w:u w:val="single"/>
        </w:rPr>
      </w:pPr>
      <w:bookmarkStart w:id="44" w:name="_Toc408575151"/>
      <w:r>
        <w:rPr>
          <w:rFonts w:ascii="Times New Roman" w:hAnsi="Times New Roman" w:cs="Times New Roman"/>
        </w:rPr>
        <w:t>OSTALI PODACI</w:t>
      </w:r>
      <w:bookmarkEnd w:id="44"/>
    </w:p>
    <w:p w:rsidR="008D143D" w:rsidRDefault="009A0C5F">
      <w:pPr>
        <w:jc w:val="both"/>
        <w:rPr>
          <w:b/>
        </w:rPr>
      </w:pPr>
      <w:bookmarkStart w:id="45" w:name="_Toc408575153"/>
      <w:r>
        <w:rPr>
          <w:b/>
        </w:rPr>
        <w:t>Garancija za ozbiljnost ponude</w:t>
      </w:r>
    </w:p>
    <w:p w:rsidR="008D143D" w:rsidRDefault="009A0C5F">
      <w:pPr>
        <w:jc w:val="both"/>
      </w:pPr>
      <w:r>
        <w:t>Garancija za ozbiljnost ponude, kao i način njen</w:t>
      </w:r>
      <w:r>
        <w:rPr>
          <w:lang w:val="sr-Cyrl-BA"/>
        </w:rPr>
        <w:t>og</w:t>
      </w:r>
      <w:r>
        <w:t xml:space="preserve"> dostav</w:t>
      </w:r>
      <w:r>
        <w:rPr>
          <w:lang w:val="sr-Cyrl-BA"/>
        </w:rPr>
        <w:t>ljanja</w:t>
      </w:r>
      <w:r>
        <w:t>, se defini</w:t>
      </w:r>
      <w:r>
        <w:rPr>
          <w:lang w:val="sr-Cyrl-BA"/>
        </w:rPr>
        <w:t>š</w:t>
      </w:r>
      <w:r>
        <w:t xml:space="preserve">e u skladu sa Pravilnikom o formi garancije za ozbiljnost ponude i izvršenje ugovora (“Službeni glasnik BiH“, broj 90/14). </w:t>
      </w:r>
      <w:r>
        <w:lastRenderedPageBreak/>
        <w:t>Garanci</w:t>
      </w:r>
      <w:r>
        <w:t>ja za ozbiljnost ponude se ne može tražiti za nabavke čija je procijenjena vrijednost manja od 100.000,00 KM.</w:t>
      </w:r>
    </w:p>
    <w:p w:rsidR="008D143D" w:rsidRDefault="009A0C5F">
      <w:pPr>
        <w:jc w:val="both"/>
      </w:pPr>
      <w:r>
        <w:t xml:space="preserve">Kako je </w:t>
      </w:r>
      <w:r>
        <w:t xml:space="preserve">procijenjena vrijednost </w:t>
      </w:r>
      <w:r>
        <w:t>predmet</w:t>
      </w:r>
      <w:r>
        <w:t>a</w:t>
      </w:r>
      <w:r>
        <w:t xml:space="preserve"> nabavke </w:t>
      </w:r>
      <w:r>
        <w:t>veća od 100.000,00 KM</w:t>
      </w:r>
      <w:r>
        <w:t>,</w:t>
      </w:r>
      <w:r>
        <w:t xml:space="preserve"> potrebno je da kandidati/ponuđači dostave</w:t>
      </w:r>
      <w:r>
        <w:t xml:space="preserve"> garancij</w:t>
      </w:r>
      <w:r>
        <w:t>u</w:t>
      </w:r>
      <w:r>
        <w:t xml:space="preserve"> za ozbiljnost ponude </w:t>
      </w:r>
    </w:p>
    <w:p w:rsidR="008D143D" w:rsidRDefault="008D143D">
      <w:pPr>
        <w:jc w:val="both"/>
      </w:pPr>
    </w:p>
    <w:p w:rsidR="008D143D" w:rsidRDefault="009A0C5F">
      <w:pPr>
        <w:jc w:val="both"/>
      </w:pPr>
      <w:r>
        <w:t>Garancija za ozbiljnost ponude iznosi 1% od procijenjene vrijednosti ugovora (sa uračunatim PDV-om).</w:t>
      </w:r>
    </w:p>
    <w:p w:rsidR="008D143D" w:rsidRDefault="009A0C5F">
      <w:pPr>
        <w:jc w:val="both"/>
      </w:pPr>
      <w:r>
        <w:rPr>
          <w:sz w:val="23"/>
          <w:szCs w:val="23"/>
        </w:rPr>
        <w:t xml:space="preserve">Garancija stupa na snagu dana </w:t>
      </w:r>
      <w:r>
        <w:rPr>
          <w:sz w:val="23"/>
          <w:szCs w:val="23"/>
        </w:rPr>
        <w:t>11</w:t>
      </w:r>
      <w:r>
        <w:rPr>
          <w:sz w:val="23"/>
          <w:szCs w:val="23"/>
        </w:rPr>
        <w:t>.0</w:t>
      </w:r>
      <w:r>
        <w:rPr>
          <w:sz w:val="23"/>
          <w:szCs w:val="23"/>
        </w:rPr>
        <w:t>3</w:t>
      </w:r>
      <w:r>
        <w:rPr>
          <w:sz w:val="23"/>
          <w:szCs w:val="23"/>
        </w:rPr>
        <w:t>.201</w:t>
      </w:r>
      <w:r>
        <w:rPr>
          <w:sz w:val="23"/>
          <w:szCs w:val="23"/>
        </w:rPr>
        <w:t>9</w:t>
      </w:r>
      <w:r>
        <w:rPr>
          <w:sz w:val="23"/>
          <w:szCs w:val="23"/>
        </w:rPr>
        <w:t>. godine u 12,00 sati [vrijeme roka za predaju ponuda] i ističe 90 dana od dana stupanja na snagu.</w:t>
      </w:r>
    </w:p>
    <w:p w:rsidR="008D143D" w:rsidRDefault="009A0C5F">
      <w:pPr>
        <w:jc w:val="both"/>
      </w:pPr>
      <w:r>
        <w:t xml:space="preserve">Ugovorni organ </w:t>
      </w:r>
      <w:r>
        <w:t>je uz tendersku dokumentaciju dostavio formu garancije, koja je An</w:t>
      </w:r>
      <w:r>
        <w:rPr>
          <w:lang w:val="sr-Cyrl-BA"/>
        </w:rPr>
        <w:t>e</w:t>
      </w:r>
      <w:r>
        <w:t xml:space="preserve">ks 1. Pravilnika o </w:t>
      </w:r>
      <w:r>
        <w:rPr>
          <w:lang w:val="bs-Cyrl-BA"/>
        </w:rPr>
        <w:t xml:space="preserve">formi garancije za ozbiljnost ponude </w:t>
      </w:r>
      <w:r>
        <w:t>koju su ponuđači dužni dostaviti popunjenu i ovjerenu od banke (Aneks 12- ove TD-e), sukladno važećoj regulativi (načinu dost</w:t>
      </w:r>
      <w:r>
        <w:t>a</w:t>
      </w:r>
      <w:r>
        <w:t xml:space="preserve">ve). </w:t>
      </w:r>
    </w:p>
    <w:p w:rsidR="008D143D" w:rsidRDefault="009A0C5F">
      <w:pPr>
        <w:jc w:val="both"/>
      </w:pPr>
      <w:r>
        <w:t>P</w:t>
      </w:r>
      <w:r>
        <w:t>onuda neće biti odbačena iako ponuđači ne dostave na formi koja je sastavni dio tenderske dokumentacije, već na obrascu banke, sukladno važećoj regulativi (načinu dost</w:t>
      </w:r>
      <w:r>
        <w:t>a</w:t>
      </w:r>
      <w:r>
        <w:t xml:space="preserve">ve). </w:t>
      </w:r>
    </w:p>
    <w:p w:rsidR="008D143D" w:rsidRDefault="008D143D">
      <w:pPr>
        <w:jc w:val="both"/>
      </w:pPr>
    </w:p>
    <w:p w:rsidR="008D143D" w:rsidRDefault="009A0C5F">
      <w:pPr>
        <w:jc w:val="both"/>
      </w:pPr>
      <w:r>
        <w:t xml:space="preserve">Ugovorni organ može zahtjevati produženje garancije za ozbiljnost  ponude, te će </w:t>
      </w:r>
      <w:r>
        <w:t>se u tom slučaju pismeno obratiti ponuđačima za produženje. U slučaju da ponuđači ne dostave pismenu saglasnost za produženje garancije za ozbiljnost ponude, kao i produženu garanciju za ozbiljnost  ponude na rok koji je utvrdio ugovorni organ, smatraće se</w:t>
      </w:r>
      <w:r>
        <w:t xml:space="preserve"> da </w:t>
      </w:r>
      <w:r>
        <w:t xml:space="preserve">je </w:t>
      </w:r>
      <w:r>
        <w:t>ponuđač odustao od postupka javne nabavke.</w:t>
      </w:r>
    </w:p>
    <w:p w:rsidR="008D143D" w:rsidRDefault="008D143D">
      <w:pPr>
        <w:jc w:val="both"/>
      </w:pPr>
    </w:p>
    <w:p w:rsidR="008D143D" w:rsidRDefault="009A0C5F">
      <w:pPr>
        <w:jc w:val="both"/>
      </w:pPr>
      <w:r>
        <w:t>Ukoliko garanciju za ozbiljnost  ponude dostavlja grupa ponuđača, garanciju za ozbiljnost  ponude može dostaviti jedan član grupe, više članova grupe ili svi članovi grupe.</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r>
        <w:rPr>
          <w:rFonts w:ascii="Times New Roman" w:hAnsi="Times New Roman" w:cs="Times New Roman"/>
        </w:rPr>
        <w:t>Garancija za dobro izvršenje ug</w:t>
      </w:r>
      <w:r>
        <w:rPr>
          <w:rFonts w:ascii="Times New Roman" w:hAnsi="Times New Roman" w:cs="Times New Roman"/>
        </w:rPr>
        <w:t>ovora</w:t>
      </w:r>
      <w:bookmarkEnd w:id="45"/>
    </w:p>
    <w:p w:rsidR="008D143D" w:rsidRDefault="009A0C5F">
      <w:pPr>
        <w:jc w:val="both"/>
        <w:rPr>
          <w:lang w:val="hr-BA"/>
        </w:rPr>
      </w:pPr>
      <w:r>
        <w:rPr>
          <w:lang w:val="it-IT"/>
        </w:rPr>
        <w:t>Ugovorniorgan</w:t>
      </w:r>
      <w:r>
        <w:rPr>
          <w:lang w:val="hr-BA"/>
        </w:rPr>
        <w:t xml:space="preserve"> ć</w:t>
      </w:r>
      <w:r>
        <w:rPr>
          <w:lang w:val="it-IT"/>
        </w:rPr>
        <w:t>etra</w:t>
      </w:r>
      <w:r>
        <w:rPr>
          <w:lang w:val="hr-BA"/>
        </w:rPr>
        <w:t>ž</w:t>
      </w:r>
      <w:r>
        <w:rPr>
          <w:lang w:val="it-IT"/>
        </w:rPr>
        <w:t>itigarancijuza dobro izvr</w:t>
      </w:r>
      <w:r>
        <w:rPr>
          <w:lang w:val="hr-BA"/>
        </w:rPr>
        <w:t>š</w:t>
      </w:r>
      <w:r>
        <w:rPr>
          <w:lang w:val="it-IT"/>
        </w:rPr>
        <w:t>enjeugovora</w:t>
      </w:r>
      <w:r>
        <w:rPr>
          <w:lang w:val="hr-BA"/>
        </w:rPr>
        <w:t xml:space="preserve">. Iznos garancije za izvršenje ugovora je 10%  od vrijednosti ugovora. </w:t>
      </w:r>
    </w:p>
    <w:p w:rsidR="008D143D" w:rsidRDefault="009A0C5F">
      <w:pPr>
        <w:jc w:val="both"/>
        <w:rPr>
          <w:lang w:val="it-IT"/>
        </w:rPr>
      </w:pPr>
      <w:r>
        <w:rPr>
          <w:lang w:val="it-IT"/>
        </w:rPr>
        <w:t>Garancijazadobroizvr</w:t>
      </w:r>
      <w:r>
        <w:rPr>
          <w:lang w:val="hr-BA"/>
        </w:rPr>
        <w:t>š</w:t>
      </w:r>
      <w:r>
        <w:rPr>
          <w:lang w:val="it-IT"/>
        </w:rPr>
        <w:t xml:space="preserve">enjeugovorase dostavlja u obliku bezuslovne bankovne garancije ili </w:t>
      </w:r>
      <w:r>
        <w:t xml:space="preserve">davanjem bjanko Mjenice, sa </w:t>
      </w:r>
      <w:r>
        <w:t>Ovlaštenjem za popunu od strane Naručioca, kao i mjenične izjave Izvođača, za popunu  Mjenice do garancijskog  iznosa od 10% od ukupnog ugovorenog  iznosa</w:t>
      </w:r>
      <w:r>
        <w:rPr>
          <w:lang w:val="it-IT"/>
        </w:rPr>
        <w:t xml:space="preserve">. </w:t>
      </w:r>
    </w:p>
    <w:p w:rsidR="008D143D" w:rsidRDefault="009A0C5F">
      <w:pPr>
        <w:jc w:val="both"/>
      </w:pPr>
      <w:r>
        <w:t>U aneksima tenderske dokumentacije data je  forma garancije za uredno izvršenje ugovora na osnovu koje su ponuđači dužni pripremiti i dostaviti garanciju za dobro izvršenje ugovora.  Ponuđač može dostaviti garanciju za dobro izvršenje ugovora i  na obrascu</w:t>
      </w:r>
      <w:r>
        <w:t xml:space="preserve"> banke, ali ista mora da sadrži podatke koji su navedeni u obrascu iz ove tenderske dokumentacije. Garancija za dobro izvršenje posla dostavlja se u originalu i ne smije ni na koji način biti oštećena. </w:t>
      </w:r>
    </w:p>
    <w:p w:rsidR="008D143D" w:rsidRDefault="008D143D">
      <w:pPr>
        <w:jc w:val="both"/>
        <w:rPr>
          <w:lang w:val="it-IT"/>
        </w:rPr>
      </w:pPr>
    </w:p>
    <w:p w:rsidR="008D143D" w:rsidRDefault="009A0C5F">
      <w:pPr>
        <w:jc w:val="both"/>
      </w:pPr>
      <w:r>
        <w:t>Validnost garancije: Garancija treba da bude validna</w:t>
      </w:r>
      <w:r>
        <w:t xml:space="preserve"> na period roka izvršenja radova plus 30 dana. </w:t>
      </w:r>
    </w:p>
    <w:p w:rsidR="008D143D" w:rsidRDefault="009A0C5F">
      <w:pPr>
        <w:jc w:val="both"/>
      </w:pPr>
      <w:r>
        <w:t>Garancija za uredno izvršenje ugovora se predaje u roku od 7 dana od dana zaključivanja ugovora. U slučaju da izabrani ponuđač ne dostavi garanciju za uredno izvršenje ugovora u skladu sa odredbama ove tender</w:t>
      </w:r>
      <w:r>
        <w:t>ske dokumentacije, zaključeni ugovor se smatra apsolutno ništav</w:t>
      </w:r>
      <w:r>
        <w:rPr>
          <w:lang w:val="sr-Cyrl-BA"/>
        </w:rPr>
        <w:t>n</w:t>
      </w:r>
      <w:r>
        <w:t xml:space="preserve">im. U tom slučaju ugovorni organ će ponuditi zaključivanje ugovora drugorangiranom ponuđaču. </w:t>
      </w:r>
    </w:p>
    <w:p w:rsidR="008D143D" w:rsidRDefault="009A0C5F">
      <w:pPr>
        <w:jc w:val="both"/>
        <w:rPr>
          <w:lang w:val="pl-PL"/>
        </w:rPr>
      </w:pPr>
      <w:r>
        <w:rPr>
          <w:lang w:val="pl-PL"/>
        </w:rPr>
        <w:t>Ukoliko ponuđač ne izvršava ugovorom predviđene obaveze naručilac zadržava pravo na naplatu garanc</w:t>
      </w:r>
      <w:r>
        <w:rPr>
          <w:lang w:val="pl-PL"/>
        </w:rPr>
        <w:t>ije za dobro izvršenje ugovora u punom iznosu.</w:t>
      </w:r>
    </w:p>
    <w:p w:rsidR="008D143D" w:rsidRDefault="008D143D">
      <w:pPr>
        <w:jc w:val="both"/>
        <w:rPr>
          <w:lang w:val="pl-PL"/>
        </w:rPr>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46" w:name="_Toc408575154"/>
      <w:r>
        <w:rPr>
          <w:rFonts w:ascii="Times New Roman" w:hAnsi="Times New Roman" w:cs="Times New Roman"/>
        </w:rPr>
        <w:t>Obilazak mjesta ili lokacije ( za pružanje usluga ili izvođenje radova)</w:t>
      </w:r>
      <w:bookmarkEnd w:id="46"/>
    </w:p>
    <w:p w:rsidR="008D143D" w:rsidRDefault="009A0C5F">
      <w:pPr>
        <w:jc w:val="both"/>
        <w:rPr>
          <w:sz w:val="20"/>
          <w:szCs w:val="20"/>
          <w:lang w:val="hr-BA"/>
        </w:rPr>
      </w:pPr>
      <w:r>
        <w:rPr>
          <w:lang w:val="hr-BA"/>
        </w:rPr>
        <w:t>Ukoliko je za pripremu ponude neophodno izvršiti obilazak mjesta ili lokacije izvršenja radova zainteresirani ponuđač je dužan pismeno t</w:t>
      </w:r>
      <w:r>
        <w:rPr>
          <w:lang w:val="hr-BA"/>
        </w:rPr>
        <w:t xml:space="preserve">ražiti obilazak mjesta ili lokacije. Sve troškove obilaska snose ponuđači. </w:t>
      </w:r>
    </w:p>
    <w:p w:rsidR="008D143D" w:rsidRDefault="009A0C5F">
      <w:pPr>
        <w:jc w:val="both"/>
      </w:pPr>
      <w:r>
        <w:rPr>
          <w:lang w:val="hr-BA"/>
        </w:rPr>
        <w:t xml:space="preserve">Dodatne informacije ili pojašnjenja koja će se davati tokom obilaska će se dostaviti svim ponuđači. </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47" w:name="_Toc408575157"/>
      <w:r>
        <w:rPr>
          <w:rFonts w:ascii="Times New Roman" w:hAnsi="Times New Roman" w:cs="Times New Roman"/>
        </w:rPr>
        <w:t>Podugovaranje</w:t>
      </w:r>
      <w:bookmarkEnd w:id="47"/>
    </w:p>
    <w:p w:rsidR="008D143D" w:rsidRDefault="009A0C5F">
      <w:pPr>
        <w:jc w:val="both"/>
      </w:pPr>
      <w:r>
        <w:t xml:space="preserve">Ponuđačima je dozvoljeno podugovaranje. Ponuđač je dužan </w:t>
      </w:r>
      <w:r>
        <w:t>d</w:t>
      </w:r>
      <w:r>
        <w:t>a se u</w:t>
      </w:r>
      <w:r>
        <w:t xml:space="preserve"> ponudi izjasni da li namjerava dio ugovora podugovaranjem prenijeti na treće strane. </w:t>
      </w:r>
    </w:p>
    <w:p w:rsidR="008D143D" w:rsidRDefault="009A0C5F">
      <w:pPr>
        <w:jc w:val="both"/>
      </w:pPr>
      <w:r>
        <w:t>U slučaju da ponuđač u svojoj ponudi naznači da će dio ugovora dati podugovaraču, mora se izjasniti koji dio (opisno ili procentualno) će dati podugovaraču. Ugovorni org</w:t>
      </w:r>
      <w:r>
        <w:t xml:space="preserve">an će u ugovor o javnoj nabavci unijeti tu odredbu kao osnov za zaključivanje podugovora između izabranog ponuđača i podugovarača.  </w:t>
      </w:r>
    </w:p>
    <w:p w:rsidR="008D143D" w:rsidRDefault="009A0C5F">
      <w:pPr>
        <w:jc w:val="both"/>
      </w:pPr>
      <w:r>
        <w:t>Ponuđač u ponudi ne mora identifikovati podugovarača, ali ne smije sklapati podugovor  ni o jednom bitnom dijelu ugovora be</w:t>
      </w:r>
      <w:r>
        <w:t>z predhodnog pismenog odobrenja ugovornog organa. U vezi sa navedenim elementi ugovora  koji se podugovaraju  i identitet podugovarača obavezno se saopćavaju ugovornom organu blagovremeno, prije sklapanja podugovora. Prilikom dostave obavještenja o identit</w:t>
      </w:r>
      <w:r>
        <w:t xml:space="preserve">etu podugovarača i elementima podugovora ponuđač je dužan dostaviti dokaze da podugovarač ispunjava uslove u skladu sa članom 45. Zakona o javnim nabavkama BiH, odnosno u skladu sa tačkama ove tenderske dokumentacije. </w:t>
      </w:r>
    </w:p>
    <w:p w:rsidR="008D143D" w:rsidRDefault="009A0C5F">
      <w:pPr>
        <w:jc w:val="both"/>
      </w:pPr>
      <w:r>
        <w:t>Ugovorni organ će na osnovu dostavlje</w:t>
      </w:r>
      <w:r>
        <w:t xml:space="preserve">ne dokumentacije izvršiti provjeru navedenog podugovarača i obavijestiti ponuđača o svojoj odluci najkasnije u roku od 15 dana  od dana prijema obavještenja o podugovaraču.  </w:t>
      </w:r>
    </w:p>
    <w:p w:rsidR="008D143D" w:rsidRDefault="009A0C5F">
      <w:pPr>
        <w:jc w:val="both"/>
      </w:pPr>
      <w:r>
        <w:t>U slučaju podugovaranja, odgovornost za uredno izvršavanje ugovora snosi izabrani</w:t>
      </w:r>
      <w:r>
        <w:t xml:space="preserve"> ponuđač.</w:t>
      </w:r>
    </w:p>
    <w:p w:rsidR="008D143D" w:rsidRDefault="008D143D">
      <w:pPr>
        <w:jc w:val="both"/>
        <w:rPr>
          <w:lang w:val="sr-Cyrl-BA"/>
        </w:rPr>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48" w:name="_Toc408575158"/>
      <w:r>
        <w:rPr>
          <w:rFonts w:ascii="Times New Roman" w:hAnsi="Times New Roman" w:cs="Times New Roman"/>
        </w:rPr>
        <w:lastRenderedPageBreak/>
        <w:t>Ukoliko se kao ponuđač javi fizičko lice (uslovi i dokazi)</w:t>
      </w:r>
      <w:bookmarkEnd w:id="48"/>
    </w:p>
    <w:p w:rsidR="008D143D" w:rsidRDefault="009A0C5F">
      <w:pPr>
        <w:jc w:val="both"/>
      </w:pPr>
      <w:r>
        <w:t>U slučaju da ponudu dostavlja fizičko lice u smislu odredbe člana 2. stav (1) tačka c) Zakona, u svrhu dokaza u smislu ispunjavanja uslova lične sposobnosti dužan je dostaviti s</w:t>
      </w:r>
      <w:r>
        <w:rPr>
          <w:lang w:val="sr-Cyrl-BA"/>
        </w:rPr>
        <w:t>l</w:t>
      </w:r>
      <w:r>
        <w:t>i</w:t>
      </w:r>
      <w:r>
        <w:rPr>
          <w:lang w:val="sr-Cyrl-BA"/>
        </w:rPr>
        <w:t>j</w:t>
      </w:r>
      <w:r>
        <w:t xml:space="preserve">edeće </w:t>
      </w:r>
      <w:r>
        <w:t>dokaze:</w:t>
      </w:r>
    </w:p>
    <w:p w:rsidR="008D143D" w:rsidRDefault="009A0C5F">
      <w:pPr>
        <w:pStyle w:val="ListParagraph1"/>
        <w:numPr>
          <w:ilvl w:val="0"/>
          <w:numId w:val="14"/>
        </w:numPr>
        <w:jc w:val="both"/>
      </w:pPr>
      <w:r>
        <w:t>potvrda nadležnog op</w:t>
      </w:r>
      <w:r>
        <w:t>ć</w:t>
      </w:r>
      <w:r>
        <w:t>inskog</w:t>
      </w:r>
      <w:r>
        <w:t>/gradskog</w:t>
      </w:r>
      <w:r>
        <w:t xml:space="preserve"> organa da je registr</w:t>
      </w:r>
      <w:r>
        <w:rPr>
          <w:lang w:val="sr-Cyrl-BA"/>
        </w:rPr>
        <w:t>ovan</w:t>
      </w:r>
      <w:r>
        <w:t xml:space="preserve"> i da obavlja djelatnost za koju je registr</w:t>
      </w:r>
      <w:r>
        <w:rPr>
          <w:lang w:val="sr-Cyrl-BA"/>
        </w:rPr>
        <w:t>ovan</w:t>
      </w:r>
      <w:r>
        <w:t>,</w:t>
      </w:r>
    </w:p>
    <w:p w:rsidR="008D143D" w:rsidRDefault="009A0C5F">
      <w:pPr>
        <w:pStyle w:val="ListParagraph1"/>
        <w:numPr>
          <w:ilvl w:val="0"/>
          <w:numId w:val="14"/>
        </w:numPr>
        <w:jc w:val="both"/>
      </w:pPr>
      <w:r>
        <w:t xml:space="preserve">potvrda nadležne poreske uprave da izmiruje doprinose za penziono-invalidsko osiguranje i zdravstveno osiguranje za sebe i </w:t>
      </w:r>
      <w:r>
        <w:rPr>
          <w:lang w:val="sr-Cyrl-BA"/>
        </w:rPr>
        <w:t>za</w:t>
      </w:r>
      <w:r>
        <w:t>poslene (ukol</w:t>
      </w:r>
      <w:r>
        <w:t xml:space="preserve">iko ima </w:t>
      </w:r>
      <w:r>
        <w:rPr>
          <w:lang w:val="sr-Cyrl-BA"/>
        </w:rPr>
        <w:t>za</w:t>
      </w:r>
      <w:r>
        <w:t>poslenih u radnom odnosu),</w:t>
      </w:r>
    </w:p>
    <w:p w:rsidR="008D143D" w:rsidRDefault="009A0C5F">
      <w:pPr>
        <w:pStyle w:val="ListParagraph1"/>
        <w:numPr>
          <w:ilvl w:val="0"/>
          <w:numId w:val="14"/>
        </w:numPr>
        <w:jc w:val="both"/>
      </w:pPr>
      <w:r>
        <w:t>potvrda nadležne poreske uprave da izmiruje sve poreske obaveze kao fizičko lice registr</w:t>
      </w:r>
      <w:r>
        <w:rPr>
          <w:lang w:val="sr-Cyrl-BA"/>
        </w:rPr>
        <w:t>ov</w:t>
      </w:r>
      <w:r>
        <w:t xml:space="preserve">ano za samostalnu djelatnost. </w:t>
      </w:r>
    </w:p>
    <w:p w:rsidR="008D143D" w:rsidRDefault="009A0C5F">
      <w:pPr>
        <w:jc w:val="both"/>
      </w:pPr>
      <w:r>
        <w:t>Pored dokaza o ličnoj sposobnosti, dužan je dostaviti sve dokaze u pogledu ekonomsko-finansijske s</w:t>
      </w:r>
      <w:r>
        <w:t>posobnosti i tehničke i profesionalne sposobnost</w:t>
      </w:r>
      <w:r>
        <w:rPr>
          <w:lang w:val="sr-Cyrl-BA"/>
        </w:rPr>
        <w:t>i</w:t>
      </w:r>
      <w:r>
        <w:t>, koji se traže u predmetnim tač</w:t>
      </w:r>
      <w:r>
        <w:rPr>
          <w:lang w:val="sr-Cyrl-BA"/>
        </w:rPr>
        <w:t>k</w:t>
      </w:r>
      <w:r>
        <w:t>ama ove tenderske dokumentacije.</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49" w:name="_Toc408575159"/>
      <w:r>
        <w:rPr>
          <w:rFonts w:ascii="Times New Roman" w:hAnsi="Times New Roman" w:cs="Times New Roman"/>
        </w:rPr>
        <w:t>Rok za donošenje odluke o izboru</w:t>
      </w:r>
      <w:bookmarkEnd w:id="49"/>
    </w:p>
    <w:p w:rsidR="008D143D" w:rsidRDefault="009A0C5F">
      <w:pPr>
        <w:jc w:val="both"/>
      </w:pPr>
      <w:r>
        <w:t xml:space="preserve">Ugovorni organ je dužan donijeti odluku o izboru najpovoljnijeg ponuđača  ili poništenju u postupku javne </w:t>
      </w:r>
      <w:r>
        <w:t>nabavke u roku važenja ponude, a najkasnije u roku od 7 dana od dana isteka važenja  ponude.</w:t>
      </w:r>
    </w:p>
    <w:p w:rsidR="008D143D" w:rsidRDefault="009A0C5F">
      <w:pPr>
        <w:jc w:val="both"/>
      </w:pPr>
      <w:r>
        <w:t xml:space="preserve">Ugovorni organ je dužan da odluku o izboru najpovoljnijeg ponuđača dostavi svim ponuđačima u postupku nabavke u roku od 3 dana, a najkasnije u roku od 7 dana od </w:t>
      </w:r>
      <w:r>
        <w:t>dana donošenja odluke o izboru ili poništenju postupka nabavke elektronskim putem, putem pošte, putem telefaxa ili neposredno.</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50" w:name="_Toc408575160"/>
      <w:r>
        <w:rPr>
          <w:rFonts w:ascii="Times New Roman" w:hAnsi="Times New Roman" w:cs="Times New Roman"/>
        </w:rPr>
        <w:t>Rok, način i uslovi plaćanja izabranom ponuđaču</w:t>
      </w:r>
      <w:bookmarkEnd w:id="50"/>
    </w:p>
    <w:p w:rsidR="008D143D" w:rsidRDefault="009A0C5F">
      <w:pPr>
        <w:ind w:firstLine="360"/>
        <w:jc w:val="both"/>
      </w:pPr>
      <w:r>
        <w:t>Plaćanje za izvršene radove će se izvršiti na slijedeći način:</w:t>
      </w:r>
    </w:p>
    <w:p w:rsidR="008D143D" w:rsidRDefault="009A0C5F">
      <w:pPr>
        <w:numPr>
          <w:ilvl w:val="0"/>
          <w:numId w:val="15"/>
        </w:numPr>
        <w:jc w:val="both"/>
        <w:rPr>
          <w:lang w:val="en-US"/>
        </w:rPr>
      </w:pPr>
      <w:r>
        <w:t>plaćanja će se vr</w:t>
      </w:r>
      <w:r>
        <w:t>šiti/izvršiti po ispostavljenim i obostrano ovjerenim privremenim, odnosno okončanoj situaciji-računima, u zakonom predviđenom roku (30 dana po ispostavi situacije – računa), za uredno izvršenje predmetnih radova</w:t>
      </w:r>
      <w:r>
        <w:rPr>
          <w:bCs/>
        </w:rPr>
        <w:t xml:space="preserve">, </w:t>
      </w:r>
      <w:r>
        <w:rPr>
          <w:bCs/>
        </w:rPr>
        <w:t>iz namjenskih sredstava predviđenih budžet</w:t>
      </w:r>
      <w:r>
        <w:rPr>
          <w:bCs/>
        </w:rPr>
        <w:t xml:space="preserve">om Grada Živinice, i doznačenih sredstava od strane Ministarstva privrede Tuzlanskog kantona (Ugovor br.01/2-05-89-3164/19 od 27.12.2019. godine) a sve </w:t>
      </w:r>
      <w:r>
        <w:t xml:space="preserve">u skladu sa punjenjem Bužeta </w:t>
      </w:r>
      <w:r>
        <w:t>Grada</w:t>
      </w:r>
      <w:r>
        <w:t xml:space="preserve"> Živinice (u smislu priliva sredstva), o čemu će Služba za lokalni eko</w:t>
      </w:r>
      <w:r>
        <w:t xml:space="preserve">nomski razvoj, finansije i trezor </w:t>
      </w:r>
      <w:r>
        <w:t>Grada</w:t>
      </w:r>
      <w:r>
        <w:t xml:space="preserve"> Živinice blagovremeno izvješt</w:t>
      </w:r>
      <w:r>
        <w:t>a</w:t>
      </w:r>
      <w:r>
        <w:t>vati Dobavljača.</w:t>
      </w:r>
    </w:p>
    <w:p w:rsidR="008D143D" w:rsidRDefault="009A0C5F">
      <w:pPr>
        <w:jc w:val="both"/>
      </w:pPr>
      <w:r>
        <w:t>U slučaju da ugovorni organ kasni sa plaćanjem, ali da je kašnjenje rezultat propuštanja preduzimanja radnji za koje je ugovorni organ odgovoran, ponuđač će moći naplati</w:t>
      </w:r>
      <w:r>
        <w:t xml:space="preserve">ti zakonsku zateznu kamatu.  </w:t>
      </w:r>
    </w:p>
    <w:p w:rsidR="008D143D" w:rsidRDefault="008D143D">
      <w:pPr>
        <w:jc w:val="both"/>
      </w:pPr>
    </w:p>
    <w:p w:rsidR="008D143D" w:rsidRDefault="009A0C5F">
      <w:pPr>
        <w:pStyle w:val="Heading1"/>
        <w:tabs>
          <w:tab w:val="left" w:pos="709"/>
        </w:tabs>
        <w:spacing w:before="0" w:after="0"/>
        <w:ind w:left="432" w:hanging="432"/>
        <w:rPr>
          <w:rFonts w:ascii="Times New Roman" w:hAnsi="Times New Roman" w:cs="Times New Roman"/>
        </w:rPr>
      </w:pPr>
      <w:bookmarkStart w:id="51" w:name="_Toc408575161"/>
      <w:r>
        <w:rPr>
          <w:rFonts w:ascii="Times New Roman" w:hAnsi="Times New Roman" w:cs="Times New Roman"/>
        </w:rPr>
        <w:lastRenderedPageBreak/>
        <w:t>DODATNE INFORMACIJE</w:t>
      </w:r>
      <w:bookmarkEnd w:id="51"/>
    </w:p>
    <w:p w:rsidR="008D143D" w:rsidRDefault="009A0C5F">
      <w:pPr>
        <w:pStyle w:val="Heading2"/>
        <w:keepLines/>
        <w:numPr>
          <w:ilvl w:val="1"/>
          <w:numId w:val="0"/>
        </w:numPr>
        <w:spacing w:before="0" w:after="0"/>
        <w:ind w:left="576" w:hanging="576"/>
        <w:rPr>
          <w:rFonts w:ascii="Times New Roman" w:hAnsi="Times New Roman" w:cs="Times New Roman"/>
        </w:rPr>
      </w:pPr>
      <w:bookmarkStart w:id="52" w:name="_Toc408575162"/>
      <w:r>
        <w:rPr>
          <w:rFonts w:ascii="Times New Roman" w:hAnsi="Times New Roman" w:cs="Times New Roman"/>
        </w:rPr>
        <w:t>Trošak ponude i preuzimanje tenderske dokumentacije</w:t>
      </w:r>
      <w:bookmarkEnd w:id="52"/>
    </w:p>
    <w:p w:rsidR="008D143D" w:rsidRDefault="009A0C5F">
      <w:pPr>
        <w:jc w:val="both"/>
      </w:pPr>
      <w:r>
        <w:t>Trošak pripreme ponude i podnošenja ponude u cjel</w:t>
      </w:r>
      <w:r>
        <w:rPr>
          <w:lang w:val="sr-Cyrl-BA"/>
        </w:rPr>
        <w:t>ini</w:t>
      </w:r>
      <w:r>
        <w:t xml:space="preserve"> snosi ponuđač. </w:t>
      </w:r>
    </w:p>
    <w:p w:rsidR="008D143D" w:rsidRDefault="009A0C5F">
      <w:pPr>
        <w:jc w:val="both"/>
      </w:pPr>
      <w:r>
        <w:t>Tenderska dokumentacija se može preuzeti na s</w:t>
      </w:r>
      <w:r>
        <w:rPr>
          <w:lang w:val="sr-Cyrl-BA"/>
        </w:rPr>
        <w:t>l</w:t>
      </w:r>
      <w:r>
        <w:t>i</w:t>
      </w:r>
      <w:r>
        <w:rPr>
          <w:lang w:val="sr-Cyrl-BA"/>
        </w:rPr>
        <w:t>j</w:t>
      </w:r>
      <w:r>
        <w:t>edeći način:</w:t>
      </w:r>
    </w:p>
    <w:p w:rsidR="008D143D" w:rsidRDefault="009A0C5F">
      <w:pPr>
        <w:jc w:val="both"/>
      </w:pPr>
      <w:r>
        <w:t>- isključivo putem preu</w:t>
      </w:r>
      <w:r>
        <w:t xml:space="preserve">zimanja sa Portala javnih nabavki BiH (e-nabavke), a najkasnije do </w:t>
      </w:r>
      <w:r>
        <w:t>06</w:t>
      </w:r>
      <w:r>
        <w:t>.0</w:t>
      </w:r>
      <w:r>
        <w:t>3</w:t>
      </w:r>
      <w:r>
        <w:t>.20</w:t>
      </w:r>
      <w:r>
        <w:t>20</w:t>
      </w:r>
      <w:r>
        <w:t>. godine.</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53" w:name="_Toc408575163"/>
      <w:r>
        <w:rPr>
          <w:rFonts w:ascii="Times New Roman" w:hAnsi="Times New Roman" w:cs="Times New Roman"/>
        </w:rPr>
        <w:t>Ispravka i/ili izmjena tenderske dokumentacije, traženje pojašnjenja</w:t>
      </w:r>
      <w:bookmarkEnd w:id="53"/>
    </w:p>
    <w:p w:rsidR="008D143D" w:rsidRDefault="009A0C5F">
      <w:pPr>
        <w:jc w:val="both"/>
        <w:rPr>
          <w:color w:val="000000"/>
          <w:lang w:val="bs-Latn-BA" w:eastAsia="en-US"/>
        </w:rPr>
      </w:pPr>
      <w:r>
        <w:t>Ponuđači mogu u pisanoj formi tražiti od ugovornog organa pojašnjenja tenderske dokumentacije blago</w:t>
      </w:r>
      <w:r>
        <w:t>vremeno, ali najkasnije deset dana prije isteka roka za dostavu ponuda</w:t>
      </w:r>
      <w:r>
        <w:rPr>
          <w:color w:val="000000"/>
          <w:lang w:val="bs-Latn-BA" w:eastAsia="en-US"/>
        </w:rPr>
        <w:t xml:space="preserve">, a </w:t>
      </w:r>
      <w:r>
        <w:t>u skladu sa Uputstvom o uslovima i načinu objavljivanja obavještenja i dostavljanja izvještaja u postupcima javnih nabavki u informacionom sistemu „E-nabavke“ („Službeni glasnik BiH“</w:t>
      </w:r>
      <w:r>
        <w:t>, broj 90/14), te dopune istog</w:t>
      </w:r>
      <w:r>
        <w:rPr>
          <w:color w:val="000000"/>
          <w:lang w:val="bs-Latn-BA" w:eastAsia="en-US"/>
        </w:rPr>
        <w:t>.</w:t>
      </w:r>
    </w:p>
    <w:p w:rsidR="008D143D" w:rsidRDefault="009A0C5F">
      <w:pPr>
        <w:autoSpaceDE w:val="0"/>
        <w:autoSpaceDN w:val="0"/>
        <w:adjustRightInd w:val="0"/>
        <w:jc w:val="both"/>
        <w:rPr>
          <w:color w:val="000000"/>
          <w:lang w:val="bs-Latn-BA" w:eastAsia="en-US"/>
        </w:rPr>
      </w:pPr>
      <w:r>
        <w:rPr>
          <w:color w:val="000000"/>
          <w:lang w:val="bs-Latn-BA" w:eastAsia="en-US"/>
        </w:rPr>
        <w:t xml:space="preserve">Ugovorni organ dužan je odgovoriti u pisanoj formi, </w:t>
      </w:r>
      <w:r>
        <w:t>u skladu sa Zakonom, odnosno Uputstvom o uslovima i načinu objavljivanja obavještenja i dostavljanja izvještaja u postupcima javnih nabavki u informacionom sistemu „E-nabav</w:t>
      </w:r>
      <w:r>
        <w:t>ke“ („Službeni glasnik BiH“, broj 90/14), te dopuni istog</w:t>
      </w:r>
      <w:r>
        <w:rPr>
          <w:color w:val="000000"/>
          <w:lang w:val="bs-Latn-BA" w:eastAsia="en-US"/>
        </w:rPr>
        <w:t xml:space="preserve">, u roku od tri dana, a najkasnije tri dana prije isteka roka za podnošenje ponuda, </w:t>
      </w:r>
      <w:r>
        <w:t>s tim da u odgovoru o pojašnjenju neće navoditi ime privrednog subjekta koji je tražio pojašnjenje.</w:t>
      </w:r>
    </w:p>
    <w:p w:rsidR="008D143D" w:rsidRDefault="009A0C5F">
      <w:pPr>
        <w:jc w:val="both"/>
      </w:pPr>
      <w:r>
        <w:t xml:space="preserve">Ugovorni organ </w:t>
      </w:r>
      <w:r>
        <w:t>može u svako doba, a najkasnije 10 dana prije isteka roka za podnošenje ponuda, iz opravdanih razloga, bilo na vlastitu inicijativu, bilo kao odgovor na zahtjev privrednog subjekta za pojašnjenje, bilo prema nalogu Ureda za razmatranje žalbi, izmjeniti ten</w:t>
      </w:r>
      <w:r>
        <w:t>dersku dokumentaciju. O svim izmjenama tenderske dokumentacije dužan je obavjestiti sve potencijalne ponuđače za koje zna da su preuzeli tendersku dokum</w:t>
      </w:r>
      <w:r>
        <w:t>e</w:t>
      </w:r>
      <w:r>
        <w:t xml:space="preserve">ntaciju, na način naveden u </w:t>
      </w:r>
      <w:r>
        <w:rPr>
          <w:lang w:val="sr-Cyrl-BA"/>
        </w:rPr>
        <w:t>t</w:t>
      </w:r>
      <w:r>
        <w:t>enderskoj dokumentaciji.</w:t>
      </w:r>
    </w:p>
    <w:p w:rsidR="008D143D" w:rsidRDefault="009A0C5F">
      <w:pPr>
        <w:jc w:val="both"/>
      </w:pPr>
      <w:r>
        <w:t xml:space="preserve">U slučaju da je izmjena tenderske dokumentacije takve prirode da će priprema ponude zahtjevati dodatno vrijeme, ugovorni organ je dužan produžiti rok za prijem ponuda, primjeren nastalim izmjenama, ali ne kraći od 7 dana.  </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54" w:name="_Toc408575164"/>
      <w:r>
        <w:rPr>
          <w:rFonts w:ascii="Times New Roman" w:hAnsi="Times New Roman" w:cs="Times New Roman"/>
        </w:rPr>
        <w:t>Povjerljivost dokumentacije pri</w:t>
      </w:r>
      <w:r>
        <w:rPr>
          <w:rFonts w:ascii="Times New Roman" w:hAnsi="Times New Roman" w:cs="Times New Roman"/>
        </w:rPr>
        <w:t>vrednih subjekata</w:t>
      </w:r>
      <w:bookmarkEnd w:id="54"/>
    </w:p>
    <w:p w:rsidR="008D143D" w:rsidRDefault="009A0C5F">
      <w:pPr>
        <w:jc w:val="both"/>
      </w:pPr>
      <w:r>
        <w:t xml:space="preserve">Ponuđači koji dostavljaju ponude koje sadrže određene podatke koji su povjerljivi, dužni su uz navođenje povjerljivih podataka navesti i pravni osnov po kojem se ti podaci smatraju povjerljivim. </w:t>
      </w:r>
    </w:p>
    <w:p w:rsidR="008D143D" w:rsidRDefault="009A0C5F">
      <w:pPr>
        <w:jc w:val="both"/>
      </w:pPr>
      <w:r>
        <w:t>Podaci koji s</w:t>
      </w:r>
      <w:r>
        <w:rPr>
          <w:lang w:val="sr-Cyrl-BA"/>
        </w:rPr>
        <w:t>e</w:t>
      </w:r>
      <w:r>
        <w:t xml:space="preserve"> ni u kojem slučaju n</w:t>
      </w:r>
      <w:r>
        <w:rPr>
          <w:lang w:val="sr-Cyrl-BA"/>
        </w:rPr>
        <w:t>e</w:t>
      </w:r>
      <w:r>
        <w:t xml:space="preserve"> mogu smatrati povjerljivim su:</w:t>
      </w:r>
    </w:p>
    <w:p w:rsidR="008D143D" w:rsidRDefault="009A0C5F">
      <w:pPr>
        <w:pStyle w:val="ListParagraph1"/>
        <w:numPr>
          <w:ilvl w:val="0"/>
          <w:numId w:val="16"/>
        </w:numPr>
        <w:jc w:val="both"/>
      </w:pPr>
      <w:r>
        <w:t>ukupne i pojedinačne cijene iskazane u ponudi;</w:t>
      </w:r>
    </w:p>
    <w:p w:rsidR="008D143D" w:rsidRDefault="009A0C5F">
      <w:pPr>
        <w:pStyle w:val="ListParagraph1"/>
        <w:numPr>
          <w:ilvl w:val="0"/>
          <w:numId w:val="16"/>
        </w:numPr>
        <w:jc w:val="both"/>
      </w:pPr>
      <w:r>
        <w:t>predmet nabavke, odnosno ponuđena roba, usluga ili rad od koje zavisi poređenje sa tehničkom specifikacijom i ocjena da je ponuda u skladu sa zahtjevima iz tehničke specifikacij</w:t>
      </w:r>
      <w:r>
        <w:t>e;</w:t>
      </w:r>
    </w:p>
    <w:p w:rsidR="008D143D" w:rsidRDefault="009A0C5F">
      <w:pPr>
        <w:pStyle w:val="ListParagraph1"/>
        <w:numPr>
          <w:ilvl w:val="0"/>
          <w:numId w:val="16"/>
        </w:numPr>
        <w:jc w:val="both"/>
      </w:pPr>
      <w:r>
        <w:lastRenderedPageBreak/>
        <w:t>dokazi o ličnoj situaciji ponuđača (</w:t>
      </w:r>
      <w:r>
        <w:rPr>
          <w:lang w:val="sr-Cyrl-BA"/>
        </w:rPr>
        <w:t xml:space="preserve">u </w:t>
      </w:r>
      <w:r>
        <w:t>smislu odredbi čl. 45.-51.Zakona).</w:t>
      </w:r>
    </w:p>
    <w:p w:rsidR="008D143D" w:rsidRDefault="009A0C5F">
      <w:pPr>
        <w:jc w:val="both"/>
      </w:pPr>
      <w:r>
        <w:t>Ako ponuđač kao povjerljive označi podatke koji se u skladu sa gore navedenim ne mogu smatrati provjerljivim, oni se ipak neće smatrati povjerljivim. Podaci o povjerljivim informac</w:t>
      </w:r>
      <w:r>
        <w:t xml:space="preserve">ijama se dostavljaju prema obrascu iz aneksa ove tenderske dokumentacije.  Ukoliko ponuđač ne dostavi navedene podatke smatra se da nema povjerljivih informacija. </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55" w:name="_Toc408575165"/>
      <w:r>
        <w:rPr>
          <w:rFonts w:ascii="Times New Roman" w:hAnsi="Times New Roman" w:cs="Times New Roman"/>
        </w:rPr>
        <w:t>Izmjena, dopuna i povlačnje ponuda</w:t>
      </w:r>
      <w:bookmarkEnd w:id="55"/>
    </w:p>
    <w:p w:rsidR="008D143D" w:rsidRDefault="009A0C5F">
      <w:pPr>
        <w:jc w:val="both"/>
      </w:pPr>
      <w:r>
        <w:t>Do isteka roka za prijem ponuda, ponuđač može svoju ponu</w:t>
      </w:r>
      <w:r>
        <w:t>du izmjeniti ili dopuniti i to dostaviti u posebnoj koverti, na kojoj će navesti slijedeće:</w:t>
      </w:r>
    </w:p>
    <w:p w:rsidR="008D143D" w:rsidRDefault="009A0C5F">
      <w:pPr>
        <w:autoSpaceDE w:val="0"/>
        <w:autoSpaceDN w:val="0"/>
        <w:adjustRightInd w:val="0"/>
        <w:jc w:val="both"/>
        <w:rPr>
          <w:b/>
          <w:bCs/>
          <w:sz w:val="22"/>
          <w:szCs w:val="22"/>
          <w:lang w:val="bs-Latn-BA" w:eastAsia="en-US"/>
        </w:rPr>
      </w:pPr>
      <w:r>
        <w:rPr>
          <w:b/>
          <w:bCs/>
          <w:sz w:val="22"/>
          <w:szCs w:val="22"/>
          <w:lang w:eastAsia="en-US"/>
        </w:rPr>
        <w:t>Grad</w:t>
      </w:r>
      <w:r>
        <w:rPr>
          <w:b/>
          <w:bCs/>
          <w:sz w:val="22"/>
          <w:szCs w:val="22"/>
          <w:lang w:val="bs-Latn-BA" w:eastAsia="en-US"/>
        </w:rPr>
        <w:t xml:space="preserve"> Živinice – S</w:t>
      </w:r>
      <w:r>
        <w:rPr>
          <w:b/>
          <w:bCs/>
          <w:sz w:val="22"/>
          <w:szCs w:val="22"/>
          <w:lang w:eastAsia="en-US"/>
        </w:rPr>
        <w:t>ektor za stručne poslove Gradonačelnika ( Odsjek za javne nabavke )</w:t>
      </w:r>
    </w:p>
    <w:p w:rsidR="008D143D" w:rsidRDefault="009A0C5F">
      <w:pPr>
        <w:autoSpaceDE w:val="0"/>
        <w:autoSpaceDN w:val="0"/>
        <w:adjustRightInd w:val="0"/>
        <w:jc w:val="both"/>
        <w:rPr>
          <w:sz w:val="22"/>
          <w:szCs w:val="22"/>
          <w:lang w:val="bs-Latn-BA" w:eastAsia="en-US"/>
        </w:rPr>
      </w:pPr>
      <w:r>
        <w:rPr>
          <w:b/>
          <w:bCs/>
          <w:sz w:val="22"/>
          <w:szCs w:val="22"/>
        </w:rPr>
        <w:t>Ulica Alije Izetbegovića br. 28 – 75 270   Živinice</w:t>
      </w:r>
      <w:r>
        <w:rPr>
          <w:sz w:val="22"/>
          <w:szCs w:val="22"/>
          <w:lang w:val="bs-Latn-BA" w:eastAsia="en-US"/>
        </w:rPr>
        <w:t xml:space="preserve"> .</w:t>
      </w:r>
    </w:p>
    <w:p w:rsidR="008D143D" w:rsidRDefault="009A0C5F">
      <w:pPr>
        <w:jc w:val="both"/>
        <w:rPr>
          <w:b/>
          <w:bCs/>
        </w:rPr>
      </w:pPr>
      <w:r>
        <w:rPr>
          <w:b/>
          <w:bCs/>
        </w:rPr>
        <w:t>PONUDA po progranu/projek</w:t>
      </w:r>
      <w:r>
        <w:rPr>
          <w:b/>
          <w:bCs/>
        </w:rPr>
        <w:t>tu „</w:t>
      </w:r>
      <w:r>
        <w:rPr>
          <w:b/>
          <w:bCs/>
        </w:rPr>
        <w:t>Kružna raskrsnica u poslovnoj zoni - Ciljuge 2</w:t>
      </w:r>
      <w:r>
        <w:rPr>
          <w:b/>
          <w:bCs/>
        </w:rPr>
        <w:t xml:space="preserve">” , </w:t>
      </w:r>
      <w:r>
        <w:rPr>
          <w:b/>
          <w:bCs/>
        </w:rPr>
        <w:t>Grada</w:t>
      </w:r>
      <w:r>
        <w:rPr>
          <w:b/>
          <w:bCs/>
        </w:rPr>
        <w:t xml:space="preserve"> Živinice</w:t>
      </w:r>
    </w:p>
    <w:p w:rsidR="008D143D" w:rsidRDefault="009A0C5F">
      <w:pPr>
        <w:rPr>
          <w:b/>
          <w:bCs/>
        </w:rPr>
      </w:pPr>
      <w:r>
        <w:rPr>
          <w:b/>
          <w:bCs/>
        </w:rPr>
        <w:t>IZMJENA/DOPUNA PONUDE</w:t>
      </w:r>
    </w:p>
    <w:p w:rsidR="008D143D" w:rsidRDefault="009A0C5F">
      <w:pPr>
        <w:rPr>
          <w:b/>
          <w:bCs/>
        </w:rPr>
      </w:pPr>
      <w:r>
        <w:rPr>
          <w:b/>
          <w:bCs/>
        </w:rPr>
        <w:t>„NE OTVARAJ“</w:t>
      </w:r>
    </w:p>
    <w:p w:rsidR="008D143D" w:rsidRDefault="009A0C5F">
      <w:r>
        <w:t>U lijevom gornjem uglu koverte ponuđač je dužan navesti :</w:t>
      </w:r>
    </w:p>
    <w:p w:rsidR="008D143D" w:rsidRDefault="009A0C5F">
      <w:pPr>
        <w:rPr>
          <w:color w:val="FF0000"/>
        </w:rPr>
      </w:pPr>
      <w:r>
        <w:t>NAZIV I ADRESA PONUĐAČA /GRUPE PONUĐAČA</w:t>
      </w:r>
    </w:p>
    <w:p w:rsidR="008D143D" w:rsidRDefault="009A0C5F">
      <w:pPr>
        <w:jc w:val="both"/>
      </w:pPr>
      <w:r>
        <w:t xml:space="preserve">Ponuđač može do isteka roka za prijem ponuda odustati </w:t>
      </w:r>
      <w:r>
        <w:t xml:space="preserve">od svoje ponude, na način da dostavi pisanu izjavu da odustaje od ponude, uz obavezno navođenje predmeta nabavke i broja nabavke, i to najkasnije do roka za prijem ponuda. </w:t>
      </w:r>
    </w:p>
    <w:p w:rsidR="008D143D" w:rsidRDefault="009A0C5F">
      <w:pPr>
        <w:jc w:val="both"/>
      </w:pPr>
      <w:r>
        <w:t xml:space="preserve">Ponuda se ne može mijenjati, dopunjavati, niti povući nakon isteka roka za prijem ponuda. </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56" w:name="_Toc408575166"/>
      <w:r>
        <w:rPr>
          <w:rFonts w:ascii="Times New Roman" w:hAnsi="Times New Roman" w:cs="Times New Roman"/>
        </w:rPr>
        <w:t>Neprirodno niska ponuđena cijena</w:t>
      </w:r>
      <w:bookmarkEnd w:id="56"/>
    </w:p>
    <w:p w:rsidR="008D143D" w:rsidRDefault="009A0C5F">
      <w:pPr>
        <w:jc w:val="both"/>
      </w:pPr>
      <w:r>
        <w:t xml:space="preserve">U slučaju da ugovorni organ ima sumnju da se radi o neprirodno niskoj cijeni ponude, ima mogućnost da provjeri cijene, u skladu sa </w:t>
      </w:r>
      <w:r>
        <w:t>odredbama Uputstva o načinu pripreme modela tendrske dokumentacije i ponuda („Službeni glasnik BiH“, broj 90/14), te zatraži pismeno pojašnjenje ponuđača u pogledu n</w:t>
      </w:r>
      <w:r>
        <w:rPr>
          <w:lang w:val="sr-Cyrl-BA"/>
        </w:rPr>
        <w:t>e</w:t>
      </w:r>
      <w:r>
        <w:t>prirodno niske cijene ponude.</w:t>
      </w:r>
    </w:p>
    <w:p w:rsidR="008D143D" w:rsidRDefault="009A0C5F">
      <w:pPr>
        <w:jc w:val="both"/>
      </w:pPr>
      <w:r>
        <w:t>Po prijemu obrazloženja neprirodno niske cijene ponude, odlu</w:t>
      </w:r>
      <w:r>
        <w:t xml:space="preserve">ku će donijeti ugovorni organ i o tome obavjestiti ponuđača u pismenoj formi. </w:t>
      </w:r>
    </w:p>
    <w:p w:rsidR="008D143D" w:rsidRDefault="009A0C5F">
      <w:pPr>
        <w:jc w:val="both"/>
      </w:pPr>
      <w:r>
        <w:t>U slučaju da ponuđač odbije dati pismeno obrazloženje ili dostavi obrazložnje iz kojeg se ne može utvrditi da će ponuđač biti u mogućnosti pružiti uslugu po toj cijeni, takvu po</w:t>
      </w:r>
      <w:r>
        <w:t xml:space="preserve">nudu može odbiti. </w:t>
      </w:r>
    </w:p>
    <w:p w:rsidR="008D143D" w:rsidRDefault="008D143D">
      <w:pPr>
        <w:jc w:val="both"/>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57" w:name="_Toc171493033"/>
      <w:bookmarkStart w:id="58" w:name="_Toc380445044"/>
      <w:bookmarkStart w:id="59" w:name="_Toc408575167"/>
      <w:bookmarkStart w:id="60" w:name="_Toc172531662"/>
      <w:bookmarkStart w:id="61" w:name="_Toc118108297"/>
      <w:bookmarkStart w:id="62" w:name="_Toc118271484"/>
      <w:bookmarkStart w:id="63" w:name="_Toc120470531"/>
      <w:bookmarkStart w:id="64" w:name="_Toc172531825"/>
      <w:r>
        <w:rPr>
          <w:rStyle w:val="DeltaViewInsertion"/>
          <w:rFonts w:ascii="Times New Roman" w:hAnsi="Times New Roman" w:cs="Times New Roman"/>
          <w:color w:val="auto"/>
          <w:u w:val="none"/>
        </w:rPr>
        <w:lastRenderedPageBreak/>
        <w:t xml:space="preserve">Ispravke </w:t>
      </w:r>
      <w:r>
        <w:rPr>
          <w:rFonts w:ascii="Times New Roman" w:hAnsi="Times New Roman" w:cs="Times New Roman"/>
        </w:rPr>
        <w:t>grešaka i propusta</w:t>
      </w:r>
      <w:bookmarkEnd w:id="57"/>
      <w:bookmarkEnd w:id="58"/>
      <w:bookmarkEnd w:id="59"/>
      <w:bookmarkEnd w:id="60"/>
      <w:bookmarkEnd w:id="61"/>
      <w:bookmarkEnd w:id="62"/>
      <w:bookmarkEnd w:id="63"/>
      <w:bookmarkEnd w:id="64"/>
    </w:p>
    <w:p w:rsidR="008D143D" w:rsidRDefault="009A0C5F">
      <w:pPr>
        <w:jc w:val="both"/>
        <w:rPr>
          <w:lang w:val="hr-BA"/>
        </w:rPr>
      </w:pPr>
      <w:r>
        <w:rPr>
          <w:lang w:val="pl-PL"/>
        </w:rPr>
        <w:t>Ugovorniorgan</w:t>
      </w:r>
      <w:r>
        <w:rPr>
          <w:lang w:val="hr-BA"/>
        </w:rPr>
        <w:t xml:space="preserve"> ć</w:t>
      </w:r>
      <w:r>
        <w:rPr>
          <w:lang w:val="pl-PL"/>
        </w:rPr>
        <w:t>e provjeriti računsku ispravnost ponude ispravitibilokojugre</w:t>
      </w:r>
      <w:r>
        <w:rPr>
          <w:lang w:val="hr-BA"/>
        </w:rPr>
        <w:t>š</w:t>
      </w:r>
      <w:r>
        <w:rPr>
          <w:lang w:val="pl-PL"/>
        </w:rPr>
        <w:t>kuuponudikojaje</w:t>
      </w:r>
      <w:r>
        <w:rPr>
          <w:lang w:val="hr-BA"/>
        </w:rPr>
        <w:t xml:space="preserve"> č</w:t>
      </w:r>
      <w:r>
        <w:rPr>
          <w:lang w:val="pl-PL"/>
        </w:rPr>
        <w:t>istoaritmeti</w:t>
      </w:r>
      <w:r>
        <w:rPr>
          <w:lang w:val="hr-BA"/>
        </w:rPr>
        <w:t>č</w:t>
      </w:r>
      <w:r>
        <w:rPr>
          <w:lang w:val="pl-PL"/>
        </w:rPr>
        <w:t>keprirodeukolikoseistaotkrijeutoku</w:t>
      </w:r>
      <w:r>
        <w:rPr>
          <w:rStyle w:val="DeltaViewInsertion"/>
          <w:color w:val="auto"/>
          <w:u w:val="none"/>
          <w:lang w:val="hr-BA"/>
        </w:rPr>
        <w:t xml:space="preserve">ocjene </w:t>
      </w:r>
      <w:r>
        <w:rPr>
          <w:lang w:val="pl-PL"/>
        </w:rPr>
        <w:t>ponuda</w:t>
      </w:r>
      <w:r>
        <w:rPr>
          <w:lang w:val="hr-BA"/>
        </w:rPr>
        <w:t xml:space="preserve">.  Kada izračuni vezani  za pojedinačne stavke iz obrasca za cijenu ponude  ili cijena ponude bez poreza na dodatnu vrijednost  navedeni u ispunjenom obrascu za cijenu ponude (Specifikacija radova)  ne odgovaraju metodologiji za izračun definisanoj u ovoj </w:t>
      </w:r>
      <w:r>
        <w:rPr>
          <w:lang w:val="hr-BA"/>
        </w:rPr>
        <w:t>tenderskoj dokumentaciji  ugovorni organ ih ispravlja na način da je jedinična cijena osnov ponude koja se ne može mijenjati dok se sve ostale vrijednosti ispravljaju u skladu sa osnovnim aritmetičkim postupcima.  Ugovorni organ će ispraviti i druge računs</w:t>
      </w:r>
      <w:r>
        <w:rPr>
          <w:lang w:val="hr-BA"/>
        </w:rPr>
        <w:t xml:space="preserve">ke greške u obrascu za cijenu i obrascu za ponudu.  </w:t>
      </w:r>
    </w:p>
    <w:p w:rsidR="008D143D" w:rsidRDefault="009A0C5F">
      <w:pPr>
        <w:jc w:val="both"/>
        <w:rPr>
          <w:lang w:val="hr-BA"/>
        </w:rPr>
      </w:pPr>
      <w:r>
        <w:rPr>
          <w:lang w:val="hr-BA"/>
        </w:rPr>
        <w:t>Kada cijena ponude bez PDV-a izražena u obrascu za cijenu ponude (nakon ispravljene računske greške) ne odgovara cijeni ponude bez PDV-a izraženoj u obrascu ponude  važi cijena bez PDV-a izražena u obras</w:t>
      </w:r>
      <w:r>
        <w:rPr>
          <w:lang w:val="hr-BA"/>
        </w:rPr>
        <w:t>cu za cijenu ponude.</w:t>
      </w:r>
    </w:p>
    <w:p w:rsidR="008D143D" w:rsidRDefault="009A0C5F">
      <w:pPr>
        <w:jc w:val="both"/>
        <w:rPr>
          <w:rStyle w:val="DeltaViewInsertion"/>
          <w:color w:val="auto"/>
          <w:u w:val="none"/>
          <w:lang w:val="hr-BA"/>
        </w:rPr>
      </w:pPr>
      <w:r>
        <w:rPr>
          <w:lang w:val="hr-BA"/>
        </w:rPr>
        <w:t xml:space="preserve">Ugovorni organ će bez odlaganja Izvođaču uputiti </w:t>
      </w:r>
      <w:r>
        <w:rPr>
          <w:rStyle w:val="DeltaViewInsertion"/>
          <w:color w:val="auto"/>
          <w:u w:val="none"/>
        </w:rPr>
        <w:t xml:space="preserve">zahtjev za potvrdu ispravke ponude </w:t>
      </w:r>
      <w:r>
        <w:rPr>
          <w:lang w:val="hr-BA"/>
        </w:rPr>
        <w:t xml:space="preserve"> i može nastaviti </w:t>
      </w:r>
      <w:r>
        <w:rPr>
          <w:rStyle w:val="DeltaViewInsertion"/>
          <w:color w:val="auto"/>
          <w:u w:val="none"/>
        </w:rPr>
        <w:t>sa</w:t>
      </w:r>
      <w:r>
        <w:rPr>
          <w:rStyle w:val="DeltaViewInsertion"/>
          <w:color w:val="auto"/>
          <w:u w:val="none"/>
          <w:lang w:val="hr-BA"/>
        </w:rPr>
        <w:t xml:space="preserve"> postupkom, sa ispravljenom greškom, </w:t>
      </w:r>
      <w:r>
        <w:rPr>
          <w:lang w:val="hr-BA"/>
        </w:rPr>
        <w:t>pod uslovom da je Izvođač to odobrio u roku koji je predvidio ugovorni organ. Ako Izvođač ne o</w:t>
      </w:r>
      <w:r>
        <w:rPr>
          <w:lang w:val="hr-BA"/>
        </w:rPr>
        <w:t xml:space="preserve">dobri predloženu </w:t>
      </w:r>
      <w:r>
        <w:rPr>
          <w:rStyle w:val="DeltaViewInsertion"/>
          <w:color w:val="auto"/>
          <w:u w:val="none"/>
        </w:rPr>
        <w:t>ispravku</w:t>
      </w:r>
      <w:r>
        <w:rPr>
          <w:lang w:val="hr-BA"/>
        </w:rPr>
        <w:t>, ponuda se odbacuje i garancija za ponudu, ukoliko postoji,</w:t>
      </w:r>
      <w:r>
        <w:rPr>
          <w:rStyle w:val="DeltaViewInsertion"/>
          <w:color w:val="auto"/>
          <w:u w:val="none"/>
        </w:rPr>
        <w:t>vra</w:t>
      </w:r>
      <w:r>
        <w:rPr>
          <w:rStyle w:val="DeltaViewInsertion"/>
          <w:color w:val="auto"/>
          <w:u w:val="none"/>
          <w:lang w:val="hr-BA"/>
        </w:rPr>
        <w:t>ć</w:t>
      </w:r>
      <w:r>
        <w:rPr>
          <w:rStyle w:val="DeltaViewInsertion"/>
          <w:color w:val="auto"/>
          <w:u w:val="none"/>
        </w:rPr>
        <w:t>ase</w:t>
      </w:r>
      <w:r>
        <w:rPr>
          <w:rStyle w:val="DeltaViewInsertion"/>
          <w:color w:val="auto"/>
          <w:u w:val="none"/>
          <w:lang w:val="hr-BA"/>
        </w:rPr>
        <w:t xml:space="preserve"> Izvođaču.</w:t>
      </w:r>
    </w:p>
    <w:p w:rsidR="008D143D" w:rsidRDefault="009A0C5F">
      <w:pPr>
        <w:jc w:val="both"/>
        <w:rPr>
          <w:lang w:val="hr-BA"/>
        </w:rPr>
      </w:pPr>
      <w:r>
        <w:rPr>
          <w:lang w:val="hr-BA"/>
        </w:rPr>
        <w:t>Iznosi koji se isprave na taj način će biti obavezujući za Izvođača. Ako ih Izvođač kao takve ne prihvata, njegova ponuda se odbacuje.</w:t>
      </w:r>
    </w:p>
    <w:p w:rsidR="008D143D" w:rsidRDefault="008D143D">
      <w:pPr>
        <w:jc w:val="both"/>
        <w:rPr>
          <w:lang w:val="hr-BA"/>
        </w:rPr>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65" w:name="_Toc118271469"/>
      <w:bookmarkStart w:id="66" w:name="_Toc120470516"/>
      <w:bookmarkStart w:id="67" w:name="_Toc118108282"/>
      <w:bookmarkStart w:id="68" w:name="_Toc408575168"/>
      <w:bookmarkStart w:id="69" w:name="_Toc171493015"/>
      <w:bookmarkStart w:id="70" w:name="_Toc172531645"/>
      <w:bookmarkStart w:id="71" w:name="_Toc172531809"/>
      <w:bookmarkStart w:id="72" w:name="_Toc380445026"/>
      <w:r>
        <w:rPr>
          <w:rFonts w:ascii="Times New Roman" w:hAnsi="Times New Roman" w:cs="Times New Roman"/>
        </w:rPr>
        <w:t>Način komuniciran</w:t>
      </w:r>
      <w:r>
        <w:rPr>
          <w:rFonts w:ascii="Times New Roman" w:hAnsi="Times New Roman" w:cs="Times New Roman"/>
        </w:rPr>
        <w:t xml:space="preserve">ja sa </w:t>
      </w:r>
      <w:bookmarkEnd w:id="65"/>
      <w:bookmarkEnd w:id="66"/>
      <w:bookmarkEnd w:id="67"/>
      <w:r>
        <w:rPr>
          <w:rFonts w:ascii="Times New Roman" w:hAnsi="Times New Roman" w:cs="Times New Roman"/>
        </w:rPr>
        <w:t>Izvođačima</w:t>
      </w:r>
      <w:bookmarkEnd w:id="68"/>
      <w:bookmarkEnd w:id="69"/>
      <w:bookmarkEnd w:id="70"/>
      <w:bookmarkEnd w:id="71"/>
      <w:bookmarkEnd w:id="72"/>
    </w:p>
    <w:p w:rsidR="008D143D" w:rsidRDefault="009A0C5F">
      <w:pPr>
        <w:pStyle w:val="Default"/>
        <w:ind w:firstLine="426"/>
        <w:jc w:val="both"/>
      </w:pPr>
      <w:r>
        <w:rPr>
          <w:lang w:val="hr-BA"/>
        </w:rPr>
        <w:t xml:space="preserve">Cjelokupna komunikacija i razmjena informacija (korespodencije) između ugovornog organa i ponuđača  treba se voditi </w:t>
      </w:r>
      <w:r>
        <w:t>isključivo putem elektronske pošte/e-pošta, u skladu sa Uputstvom o uslovima i načinu objavljivanja obavještenja i dostavlj</w:t>
      </w:r>
      <w:r>
        <w:t>anja izvještaja u postupcima javnih nabavki u informacionom sistemu „E-nabavke“ („Službeni glasnik BiH“, broj 90/14), te dopuni istog.</w:t>
      </w:r>
    </w:p>
    <w:p w:rsidR="008D143D" w:rsidRDefault="009A0C5F">
      <w:pPr>
        <w:ind w:firstLine="426"/>
        <w:jc w:val="both"/>
        <w:rPr>
          <w:lang w:val="bs-Latn-BA"/>
        </w:rPr>
      </w:pPr>
      <w:r>
        <w:rPr>
          <w:lang w:val="bs-Latn-BA"/>
        </w:rPr>
        <w:t xml:space="preserve">Informacije u vezi sa postupkom javne nabavke, kao što su dodatne informacije vezane za tendersku dokumentaciju, zahtjev </w:t>
      </w:r>
      <w:r>
        <w:rPr>
          <w:lang w:val="bs-Latn-BA"/>
        </w:rPr>
        <w:t xml:space="preserve">za pojašnjenje i druge informacije, mogu da se dobiju isključivo od nadležne/ih kontakt osobe/a ili službe/i u ugovornom organu zadužene za kontakt iz ove tačke (sukladno </w:t>
      </w:r>
      <w:r>
        <w:t>„E-nabavke“)</w:t>
      </w:r>
      <w:r>
        <w:rPr>
          <w:lang w:val="bs-Latn-BA"/>
        </w:rPr>
        <w:t xml:space="preserve">. U suprotnom razmjena informacija nije valjana. </w:t>
      </w:r>
    </w:p>
    <w:p w:rsidR="008D143D" w:rsidRDefault="008D143D">
      <w:pPr>
        <w:autoSpaceDE w:val="0"/>
        <w:autoSpaceDN w:val="0"/>
        <w:adjustRightInd w:val="0"/>
        <w:jc w:val="both"/>
        <w:rPr>
          <w:b/>
          <w:color w:val="000000"/>
          <w:sz w:val="28"/>
          <w:szCs w:val="28"/>
          <w:lang w:val="bs-Latn-BA" w:eastAsia="en-US"/>
        </w:rPr>
      </w:pPr>
    </w:p>
    <w:p w:rsidR="008D143D" w:rsidRDefault="009A0C5F">
      <w:pPr>
        <w:autoSpaceDE w:val="0"/>
        <w:autoSpaceDN w:val="0"/>
        <w:adjustRightInd w:val="0"/>
        <w:jc w:val="both"/>
        <w:rPr>
          <w:color w:val="000000"/>
          <w:sz w:val="28"/>
          <w:szCs w:val="28"/>
          <w:lang w:val="bs-Latn-BA" w:eastAsia="en-US"/>
        </w:rPr>
      </w:pPr>
      <w:r>
        <w:rPr>
          <w:b/>
          <w:i/>
          <w:iCs/>
          <w:color w:val="000000"/>
          <w:sz w:val="28"/>
          <w:szCs w:val="28"/>
          <w:lang w:val="bs-Latn-BA" w:eastAsia="en-US"/>
        </w:rPr>
        <w:t>e-Aukcija</w:t>
      </w:r>
    </w:p>
    <w:p w:rsidR="008D143D" w:rsidRDefault="009A0C5F">
      <w:pPr>
        <w:autoSpaceDE w:val="0"/>
        <w:autoSpaceDN w:val="0"/>
        <w:adjustRightInd w:val="0"/>
        <w:jc w:val="both"/>
        <w:rPr>
          <w:color w:val="000000"/>
          <w:lang w:val="bs-Latn-BA" w:eastAsia="en-US"/>
        </w:rPr>
      </w:pPr>
      <w:r>
        <w:rPr>
          <w:color w:val="000000"/>
          <w:lang w:val="bs-Latn-BA" w:eastAsia="en-US"/>
        </w:rPr>
        <w:t xml:space="preserve">U ovom postupku javne nabavke </w:t>
      </w:r>
      <w:r>
        <w:rPr>
          <w:color w:val="000000"/>
          <w:u w:val="single"/>
          <w:lang w:val="bs-Latn-BA" w:eastAsia="en-US"/>
        </w:rPr>
        <w:t xml:space="preserve">je predviđena </w:t>
      </w:r>
      <w:r>
        <w:rPr>
          <w:b/>
          <w:color w:val="000000"/>
          <w:u w:val="single"/>
          <w:lang w:val="bs-Latn-BA" w:eastAsia="en-US"/>
        </w:rPr>
        <w:t>e-Aukcija</w:t>
      </w:r>
      <w:r>
        <w:rPr>
          <w:color w:val="000000"/>
          <w:lang w:val="bs-Latn-BA" w:eastAsia="en-US"/>
        </w:rPr>
        <w:t>, u skladu sa važećom regulativom, o čemu će Ponuđači (nakon analize ponuda; samo prihvatljive Ponude) biti naknadno i blagovremeno obaviješteni (dodatno elektonskim putem: na dostavljeni E-mail u Ponudi</w:t>
      </w:r>
      <w:r>
        <w:rPr>
          <w:color w:val="000000"/>
          <w:lang w:val="bs-Latn-BA" w:eastAsia="en-US"/>
        </w:rPr>
        <w:t>).</w:t>
      </w:r>
    </w:p>
    <w:p w:rsidR="008D143D" w:rsidRDefault="009A0C5F">
      <w:pPr>
        <w:autoSpaceDE w:val="0"/>
        <w:autoSpaceDN w:val="0"/>
        <w:adjustRightInd w:val="0"/>
        <w:jc w:val="both"/>
        <w:rPr>
          <w:rFonts w:eastAsia="Calibri"/>
          <w:color w:val="000000"/>
        </w:rPr>
      </w:pPr>
      <w:r>
        <w:rPr>
          <w:rFonts w:eastAsia="Calibri"/>
          <w:color w:val="000000"/>
        </w:rPr>
        <w:t>Ugovorni organ će nakon prijema, otvaranja i analize ponuda provesti e-aukciju u skladu sa sa Pravilnikom o uslovima i načinu korištenja e-aukcije („Sl. list BiH“ broj: 66/16 od 06.09.2016. godine). E-aukcija se provodi putem sistema eNabavka na web str</w:t>
      </w:r>
      <w:r>
        <w:rPr>
          <w:rFonts w:eastAsia="Calibri"/>
          <w:color w:val="000000"/>
        </w:rPr>
        <w:t xml:space="preserve">anici www.ejn.gov.ba. </w:t>
      </w:r>
    </w:p>
    <w:p w:rsidR="008D143D" w:rsidRDefault="009A0C5F">
      <w:pPr>
        <w:autoSpaceDE w:val="0"/>
        <w:autoSpaceDN w:val="0"/>
        <w:adjustRightInd w:val="0"/>
        <w:jc w:val="both"/>
        <w:rPr>
          <w:rFonts w:eastAsia="Calibri"/>
          <w:color w:val="000000"/>
        </w:rPr>
      </w:pPr>
      <w:r>
        <w:rPr>
          <w:rFonts w:eastAsia="Calibri"/>
          <w:color w:val="000000"/>
        </w:rPr>
        <w:lastRenderedPageBreak/>
        <w:t>Ugovorni organ po završetku e-aukcije, u skladu sa članom 69. Zakona donosi odluku o prestanku postupka javne nabavke i obavještava ponuđače u skladu sa članom 71. Zakona.</w:t>
      </w:r>
    </w:p>
    <w:p w:rsidR="008D143D" w:rsidRDefault="009A0C5F">
      <w:pPr>
        <w:autoSpaceDE w:val="0"/>
        <w:autoSpaceDN w:val="0"/>
        <w:adjustRightInd w:val="0"/>
        <w:jc w:val="both"/>
      </w:pPr>
      <w:r>
        <w:t>Ugovorni organ ima pravo izvršiti izmjenu vremena početka i d</w:t>
      </w:r>
      <w:r>
        <w:t>užinu trajanja e-aukcije sve do momenta početka e-aukcije o čemu će svi učesnici u e-aukciji biti obaviješteni putem sistema eNabavka.</w:t>
      </w:r>
    </w:p>
    <w:p w:rsidR="008D143D" w:rsidRDefault="009A0C5F">
      <w:pPr>
        <w:autoSpaceDE w:val="0"/>
        <w:autoSpaceDN w:val="0"/>
        <w:adjustRightInd w:val="0"/>
        <w:jc w:val="both"/>
        <w:rPr>
          <w:rFonts w:eastAsia="Calibri"/>
        </w:rPr>
      </w:pPr>
      <w:r>
        <w:rPr>
          <w:rFonts w:eastAsia="Calibri"/>
        </w:rPr>
        <w:t>U slučaju problema koji se dese isključivo u okruženju za koje je nadležna Agencija za javne nabavke BiH (u daljem tekstu</w:t>
      </w:r>
      <w:r>
        <w:rPr>
          <w:rFonts w:eastAsia="Calibri"/>
        </w:rPr>
        <w:t>: Agencija), a usljed kojih dođe do nemogućnosti početka zakazane e-aukcije ili prekida započete e-aukcije, Agencija ponovo zakazuje e-aukciju.</w:t>
      </w:r>
    </w:p>
    <w:p w:rsidR="008D143D" w:rsidRDefault="009A0C5F">
      <w:pPr>
        <w:ind w:firstLine="426"/>
        <w:jc w:val="both"/>
        <w:rPr>
          <w:lang w:val="bs-Latn-BA"/>
        </w:rPr>
      </w:pPr>
      <w:r>
        <w:rPr>
          <w:rFonts w:eastAsia="Calibri"/>
        </w:rPr>
        <w:t>U slučaju problema koji su se desili u okruženju za koje su odgovorni učesnici u e</w:t>
      </w:r>
      <w:r>
        <w:rPr>
          <w:rFonts w:eastAsia="Calibri"/>
        </w:rPr>
        <w:t>-</w:t>
      </w:r>
      <w:r>
        <w:rPr>
          <w:rFonts w:eastAsia="Calibri"/>
        </w:rPr>
        <w:t>aukciji, a usljed kojih je do</w:t>
      </w:r>
      <w:r>
        <w:rPr>
          <w:rFonts w:eastAsia="Calibri"/>
        </w:rPr>
        <w:t>šlo do nemogućnosti učestvovanja u e-aukciji, Agencija ne zakazuje ponovo e-aukciju.</w:t>
      </w:r>
    </w:p>
    <w:p w:rsidR="008D143D" w:rsidRDefault="008D143D">
      <w:pPr>
        <w:jc w:val="both"/>
        <w:rPr>
          <w:lang w:val="hr-BA"/>
        </w:rPr>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73" w:name="_Toc408575169"/>
      <w:r>
        <w:rPr>
          <w:rFonts w:ascii="Times New Roman" w:hAnsi="Times New Roman" w:cs="Times New Roman"/>
        </w:rPr>
        <w:t>Pouka o pravnom lijeku</w:t>
      </w:r>
      <w:bookmarkEnd w:id="73"/>
    </w:p>
    <w:p w:rsidR="008D143D" w:rsidRDefault="009A0C5F">
      <w:pPr>
        <w:jc w:val="both"/>
      </w:pPr>
      <w:r>
        <w:t>Žalba na tendersku dokumentaciju se izjavljuje Uredu</w:t>
      </w:r>
      <w:r>
        <w:t>/Kancelariji</w:t>
      </w:r>
      <w:r>
        <w:t xml:space="preserve"> za razmatranje žalbi, putem ugovornog organa, u roku od 10 dana od dana preuzimanj</w:t>
      </w:r>
      <w:r>
        <w:t>a tenderske dokum</w:t>
      </w:r>
      <w:r>
        <w:t>e</w:t>
      </w:r>
      <w:r>
        <w:t>ntacije.</w:t>
      </w:r>
    </w:p>
    <w:p w:rsidR="008D143D" w:rsidRDefault="008D143D">
      <w:pPr>
        <w:jc w:val="both"/>
        <w:rPr>
          <w:rStyle w:val="Typewriter"/>
          <w:rFonts w:ascii="Times New Roman" w:hAnsi="Times New Roman" w:cs="Times New Roman"/>
          <w:sz w:val="22"/>
          <w:szCs w:val="22"/>
        </w:rPr>
      </w:pPr>
    </w:p>
    <w:p w:rsidR="008D143D" w:rsidRDefault="009A0C5F">
      <w:pPr>
        <w:pStyle w:val="Heading2"/>
        <w:keepLines/>
        <w:numPr>
          <w:ilvl w:val="1"/>
          <w:numId w:val="0"/>
        </w:numPr>
        <w:spacing w:before="0" w:after="0"/>
        <w:ind w:left="576" w:hanging="576"/>
        <w:rPr>
          <w:rFonts w:ascii="Times New Roman" w:hAnsi="Times New Roman" w:cs="Times New Roman"/>
        </w:rPr>
      </w:pPr>
      <w:bookmarkStart w:id="74" w:name="_Toc408575170"/>
      <w:r>
        <w:rPr>
          <w:rFonts w:ascii="Times New Roman" w:hAnsi="Times New Roman" w:cs="Times New Roman"/>
        </w:rPr>
        <w:t>PRILOZI:</w:t>
      </w:r>
      <w:bookmarkEnd w:id="74"/>
    </w:p>
    <w:p w:rsidR="008D143D" w:rsidRDefault="009A0C5F">
      <w:pPr>
        <w:pStyle w:val="ListParagraph1"/>
        <w:numPr>
          <w:ilvl w:val="0"/>
          <w:numId w:val="17"/>
        </w:numPr>
      </w:pPr>
      <w:r>
        <w:t>Obavještenje o nabavci - sažetak</w:t>
      </w:r>
    </w:p>
    <w:p w:rsidR="008D143D" w:rsidRDefault="009A0C5F">
      <w:pPr>
        <w:pStyle w:val="ListParagraph1"/>
        <w:numPr>
          <w:ilvl w:val="0"/>
          <w:numId w:val="17"/>
        </w:numPr>
      </w:pPr>
      <w:r>
        <w:t>Obrazac za ponud</w:t>
      </w:r>
      <w:r>
        <w:t>u</w:t>
      </w:r>
    </w:p>
    <w:p w:rsidR="008D143D" w:rsidRDefault="009A0C5F">
      <w:pPr>
        <w:pStyle w:val="ListParagraph1"/>
        <w:numPr>
          <w:ilvl w:val="0"/>
          <w:numId w:val="17"/>
        </w:numPr>
      </w:pPr>
      <w:r>
        <w:t xml:space="preserve">Obrazac za cijenu ponude </w:t>
      </w:r>
    </w:p>
    <w:p w:rsidR="008D143D" w:rsidRDefault="009A0C5F">
      <w:pPr>
        <w:pStyle w:val="ListParagraph1"/>
        <w:numPr>
          <w:ilvl w:val="0"/>
          <w:numId w:val="17"/>
        </w:numPr>
      </w:pPr>
      <w:r>
        <w:t>Obrazac za dostavu povjerljivih informacija</w:t>
      </w:r>
    </w:p>
    <w:p w:rsidR="008D143D" w:rsidRDefault="009A0C5F">
      <w:pPr>
        <w:pStyle w:val="ListParagraph1"/>
        <w:numPr>
          <w:ilvl w:val="0"/>
          <w:numId w:val="17"/>
        </w:numPr>
      </w:pPr>
      <w:r>
        <w:t>Obrazac Izjave o ispunjenosti uslova  iz člana 45. ZJN BiH</w:t>
      </w:r>
    </w:p>
    <w:p w:rsidR="008D143D" w:rsidRDefault="009A0C5F">
      <w:pPr>
        <w:pStyle w:val="ListParagraph1"/>
        <w:numPr>
          <w:ilvl w:val="0"/>
          <w:numId w:val="17"/>
        </w:numPr>
      </w:pPr>
      <w:r>
        <w:t xml:space="preserve">Obrazac Izjave o ispunjenosti uslova  iz člana  47. ZJN BiH </w:t>
      </w:r>
    </w:p>
    <w:p w:rsidR="008D143D" w:rsidRDefault="009A0C5F">
      <w:pPr>
        <w:pStyle w:val="ListParagraph1"/>
        <w:numPr>
          <w:ilvl w:val="0"/>
          <w:numId w:val="17"/>
        </w:numPr>
      </w:pPr>
      <w:r>
        <w:t xml:space="preserve">Obrazac izjave iz člana 52. Zakona </w:t>
      </w:r>
    </w:p>
    <w:p w:rsidR="008D143D" w:rsidRDefault="009A0C5F">
      <w:pPr>
        <w:pStyle w:val="ListParagraph1"/>
        <w:numPr>
          <w:ilvl w:val="0"/>
          <w:numId w:val="17"/>
        </w:numPr>
      </w:pPr>
      <w:r>
        <w:t>Obrazac garancije za dobro izvršenje ugovora</w:t>
      </w:r>
    </w:p>
    <w:p w:rsidR="008D143D" w:rsidRDefault="009A0C5F">
      <w:pPr>
        <w:pStyle w:val="ListParagraph1"/>
        <w:numPr>
          <w:ilvl w:val="0"/>
          <w:numId w:val="17"/>
        </w:numPr>
      </w:pPr>
      <w:r>
        <w:t>Izjava ponuđača</w:t>
      </w:r>
    </w:p>
    <w:p w:rsidR="008D143D" w:rsidRDefault="009A0C5F">
      <w:pPr>
        <w:jc w:val="both"/>
        <w:rPr>
          <w:lang w:val="bs-Latn-BA"/>
        </w:rPr>
      </w:pPr>
      <w:r>
        <w:rPr>
          <w:lang w:val="bs-Latn-BA"/>
        </w:rPr>
        <w:t xml:space="preserve">ANEKS 10.    </w:t>
      </w:r>
      <w:r>
        <w:rPr>
          <w:lang w:val="bs-Latn-BA" w:eastAsia="en-US"/>
        </w:rPr>
        <w:t xml:space="preserve">Ponuda – Specifikacija radova </w:t>
      </w:r>
    </w:p>
    <w:p w:rsidR="008D143D" w:rsidRDefault="009A0C5F">
      <w:pPr>
        <w:jc w:val="both"/>
        <w:rPr>
          <w:lang w:val="bs-Latn-BA" w:eastAsia="en-US"/>
        </w:rPr>
      </w:pPr>
      <w:r>
        <w:rPr>
          <w:lang w:val="bs-Latn-BA"/>
        </w:rPr>
        <w:t xml:space="preserve">ANEKS  11.   </w:t>
      </w:r>
      <w:r>
        <w:rPr>
          <w:lang w:val="bs-Latn-BA" w:eastAsia="en-US"/>
        </w:rPr>
        <w:t xml:space="preserve">Nacrt/urnek ugovora </w:t>
      </w:r>
    </w:p>
    <w:p w:rsidR="008D143D" w:rsidRDefault="009A0C5F">
      <w:pPr>
        <w:autoSpaceDE w:val="0"/>
        <w:autoSpaceDN w:val="0"/>
        <w:adjustRightInd w:val="0"/>
        <w:rPr>
          <w:color w:val="000000"/>
          <w:sz w:val="22"/>
          <w:szCs w:val="22"/>
          <w:lang w:val="bs-Latn-BA" w:eastAsia="en-US"/>
        </w:rPr>
      </w:pPr>
      <w:r>
        <w:rPr>
          <w:lang w:val="bs-Latn-BA"/>
        </w:rPr>
        <w:t>ANEKS  12.</w:t>
      </w:r>
      <w:r>
        <w:t>Obrazac ga</w:t>
      </w:r>
      <w:r>
        <w:t>rancije za ozbiljnost ponude</w:t>
      </w:r>
    </w:p>
    <w:p w:rsidR="008D143D" w:rsidRDefault="008D143D">
      <w:pPr>
        <w:autoSpaceDE w:val="0"/>
        <w:autoSpaceDN w:val="0"/>
        <w:adjustRightInd w:val="0"/>
        <w:rPr>
          <w:color w:val="000000"/>
          <w:sz w:val="22"/>
          <w:szCs w:val="22"/>
          <w:lang w:val="bs-Latn-BA" w:eastAsia="en-US"/>
        </w:rPr>
      </w:pPr>
    </w:p>
    <w:p w:rsidR="008D143D" w:rsidRDefault="008D143D">
      <w:pPr>
        <w:autoSpaceDE w:val="0"/>
        <w:autoSpaceDN w:val="0"/>
        <w:adjustRightInd w:val="0"/>
        <w:rPr>
          <w:b/>
          <w:bCs/>
          <w:color w:val="000000"/>
          <w:sz w:val="22"/>
          <w:szCs w:val="22"/>
          <w:lang w:val="bs-Latn-BA" w:eastAsia="en-US"/>
        </w:rPr>
      </w:pPr>
    </w:p>
    <w:p w:rsidR="008D143D" w:rsidRDefault="009A0C5F">
      <w:pPr>
        <w:autoSpaceDE w:val="0"/>
        <w:autoSpaceDN w:val="0"/>
        <w:adjustRightInd w:val="0"/>
        <w:jc w:val="both"/>
        <w:rPr>
          <w:b/>
          <w:bCs/>
          <w:color w:val="000000"/>
          <w:sz w:val="22"/>
          <w:szCs w:val="22"/>
          <w:lang w:val="bs-Latn-BA" w:eastAsia="en-US"/>
        </w:rPr>
      </w:pPr>
      <w:r>
        <w:rPr>
          <w:b/>
          <w:bCs/>
          <w:color w:val="000000"/>
          <w:lang w:eastAsia="en-US"/>
        </w:rPr>
        <w:t>TD PripremioŠef odsjeka za javne nabavke</w:t>
      </w:r>
    </w:p>
    <w:p w:rsidR="008D143D" w:rsidRDefault="009A0C5F">
      <w:pPr>
        <w:autoSpaceDE w:val="0"/>
        <w:autoSpaceDN w:val="0"/>
        <w:adjustRightInd w:val="0"/>
        <w:jc w:val="both"/>
        <w:rPr>
          <w:color w:val="000000"/>
          <w:sz w:val="22"/>
          <w:szCs w:val="22"/>
          <w:lang w:val="bs-Latn-BA" w:eastAsia="en-US"/>
        </w:rPr>
      </w:pPr>
      <w:r>
        <w:rPr>
          <w:color w:val="000000"/>
          <w:sz w:val="22"/>
          <w:szCs w:val="22"/>
          <w:lang w:eastAsia="en-US"/>
        </w:rPr>
        <w:t>_______________</w:t>
      </w:r>
      <w:r>
        <w:rPr>
          <w:color w:val="000000"/>
          <w:sz w:val="22"/>
          <w:szCs w:val="22"/>
          <w:lang w:val="bs-Latn-BA" w:eastAsia="en-US"/>
        </w:rPr>
        <w:t xml:space="preserve">                                                        _________________</w:t>
      </w:r>
      <w:r>
        <w:rPr>
          <w:color w:val="000000"/>
          <w:sz w:val="22"/>
          <w:szCs w:val="22"/>
          <w:lang w:eastAsia="en-US"/>
        </w:rPr>
        <w:t>_________</w:t>
      </w:r>
    </w:p>
    <w:p w:rsidR="008D143D" w:rsidRDefault="009A0C5F">
      <w:pPr>
        <w:autoSpaceDE w:val="0"/>
        <w:autoSpaceDN w:val="0"/>
        <w:adjustRightInd w:val="0"/>
        <w:jc w:val="both"/>
        <w:rPr>
          <w:b/>
          <w:bCs/>
          <w:sz w:val="22"/>
          <w:szCs w:val="22"/>
          <w:lang w:val="bs-Latn-BA" w:eastAsia="en-US"/>
        </w:rPr>
      </w:pPr>
      <w:r>
        <w:rPr>
          <w:color w:val="000000"/>
          <w:sz w:val="22"/>
          <w:szCs w:val="22"/>
          <w:lang w:eastAsia="en-US"/>
        </w:rPr>
        <w:t>Sead ĐulovićFahrudin Kuljaninović</w:t>
      </w: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9A0C5F">
      <w:pPr>
        <w:jc w:val="right"/>
        <w:rPr>
          <w:b/>
          <w:bCs/>
          <w:sz w:val="22"/>
          <w:szCs w:val="22"/>
          <w:lang w:val="bs-Latn-BA" w:eastAsia="en-US"/>
        </w:rPr>
      </w:pPr>
      <w:r>
        <w:rPr>
          <w:b/>
          <w:bCs/>
          <w:sz w:val="22"/>
          <w:szCs w:val="22"/>
          <w:lang w:val="bs-Latn-BA" w:eastAsia="en-US"/>
        </w:rPr>
        <w:t>(Aneks 1.)</w:t>
      </w:r>
    </w:p>
    <w:p w:rsidR="008D143D" w:rsidRDefault="008D143D">
      <w:pPr>
        <w:jc w:val="right"/>
        <w:rPr>
          <w:b/>
          <w:bCs/>
          <w:sz w:val="22"/>
          <w:szCs w:val="22"/>
          <w:lang w:val="bs-Latn-BA" w:eastAsia="en-US"/>
        </w:rPr>
      </w:pPr>
    </w:p>
    <w:p w:rsidR="008D143D" w:rsidRDefault="009A0C5F">
      <w:pPr>
        <w:jc w:val="center"/>
        <w:rPr>
          <w:b/>
          <w:bCs/>
          <w:lang w:val="bs-Latn-BA" w:eastAsia="en-US"/>
        </w:rPr>
      </w:pPr>
      <w:r>
        <w:rPr>
          <w:b/>
          <w:bCs/>
          <w:lang w:val="bs-Latn-BA" w:eastAsia="en-US"/>
        </w:rPr>
        <w:t>Obavještenje o nabavci - Sažetak</w:t>
      </w:r>
    </w:p>
    <w:p w:rsidR="008D143D" w:rsidRDefault="008D143D">
      <w:pPr>
        <w:jc w:val="right"/>
        <w:rPr>
          <w:b/>
          <w:bCs/>
          <w:sz w:val="22"/>
          <w:szCs w:val="22"/>
          <w:lang w:val="bs-Latn-BA" w:eastAsia="en-US"/>
        </w:rPr>
      </w:pPr>
    </w:p>
    <w:p w:rsidR="008D143D" w:rsidRDefault="008D143D">
      <w:pPr>
        <w:jc w:val="right"/>
        <w:rPr>
          <w:b/>
          <w:sz w:val="36"/>
          <w:szCs w:val="36"/>
        </w:rPr>
      </w:pPr>
    </w:p>
    <w:p w:rsidR="008D143D" w:rsidRDefault="009A0C5F">
      <w:pPr>
        <w:autoSpaceDE w:val="0"/>
        <w:autoSpaceDN w:val="0"/>
        <w:adjustRightInd w:val="0"/>
        <w:rPr>
          <w:rFonts w:eastAsia="Calibri"/>
          <w:b/>
          <w:bCs/>
          <w:sz w:val="32"/>
          <w:szCs w:val="32"/>
        </w:rPr>
      </w:pPr>
      <w:r>
        <w:rPr>
          <w:rFonts w:eastAsia="Calibri"/>
          <w:b/>
          <w:bCs/>
          <w:sz w:val="32"/>
          <w:szCs w:val="32"/>
        </w:rPr>
        <w:t>OBAVJEŠTENJE O NABAVCI</w:t>
      </w:r>
    </w:p>
    <w:p w:rsidR="008D143D" w:rsidRDefault="008D143D">
      <w:pPr>
        <w:jc w:val="right"/>
        <w:rPr>
          <w:rFonts w:eastAsia="Calibri"/>
          <w:b/>
          <w:bCs/>
          <w:sz w:val="32"/>
          <w:szCs w:val="32"/>
        </w:rPr>
      </w:pPr>
    </w:p>
    <w:p w:rsidR="008D143D" w:rsidRDefault="009A0C5F">
      <w:pPr>
        <w:autoSpaceDE w:val="0"/>
        <w:autoSpaceDN w:val="0"/>
        <w:adjustRightInd w:val="0"/>
        <w:rPr>
          <w:rFonts w:eastAsia="Calibri"/>
          <w:b/>
          <w:bCs/>
          <w:sz w:val="32"/>
          <w:szCs w:val="32"/>
        </w:rPr>
      </w:pPr>
      <w:r>
        <w:rPr>
          <w:rFonts w:eastAsia="Calibri"/>
          <w:b/>
          <w:bCs/>
          <w:sz w:val="32"/>
          <w:szCs w:val="32"/>
        </w:rPr>
        <w:t>_______________</w:t>
      </w:r>
      <w:r>
        <w:rPr>
          <w:rFonts w:eastAsia="Calibri"/>
          <w:b/>
          <w:bCs/>
          <w:sz w:val="32"/>
          <w:szCs w:val="32"/>
        </w:rPr>
        <w:t>/</w:t>
      </w:r>
      <w:r>
        <w:rPr>
          <w:rFonts w:eastAsia="Calibri"/>
          <w:b/>
          <w:bCs/>
          <w:sz w:val="32"/>
          <w:szCs w:val="32"/>
        </w:rPr>
        <w:t>20</w:t>
      </w:r>
    </w:p>
    <w:p w:rsidR="008D143D" w:rsidRDefault="009A0C5F">
      <w:pPr>
        <w:autoSpaceDE w:val="0"/>
        <w:autoSpaceDN w:val="0"/>
        <w:adjustRightInd w:val="0"/>
        <w:rPr>
          <w:rFonts w:eastAsia="Calibri"/>
        </w:rPr>
      </w:pPr>
      <w:r>
        <w:rPr>
          <w:rFonts w:eastAsia="Calibri"/>
          <w:b/>
          <w:bCs/>
        </w:rPr>
        <w:t>Datum i vrijeme slanja obavještenja na objavu:</w:t>
      </w:r>
      <w:r>
        <w:rPr>
          <w:rFonts w:eastAsia="Calibri"/>
          <w:b/>
          <w:bCs/>
        </w:rPr>
        <w:t>__</w:t>
      </w:r>
      <w:r>
        <w:rPr>
          <w:rFonts w:eastAsia="Calibri"/>
        </w:rPr>
        <w:t>.</w:t>
      </w:r>
      <w:r>
        <w:rPr>
          <w:rFonts w:eastAsia="Calibri"/>
        </w:rPr>
        <w:t>02</w:t>
      </w:r>
      <w:r>
        <w:rPr>
          <w:rFonts w:eastAsia="Calibri"/>
        </w:rPr>
        <w:t>.20</w:t>
      </w:r>
      <w:r>
        <w:rPr>
          <w:rFonts w:eastAsia="Calibri"/>
        </w:rPr>
        <w:t>20</w:t>
      </w:r>
      <w:r>
        <w:rPr>
          <w:rFonts w:eastAsia="Calibri"/>
        </w:rPr>
        <w:t xml:space="preserve">. u </w:t>
      </w:r>
      <w:r>
        <w:rPr>
          <w:rFonts w:eastAsia="Calibri"/>
        </w:rPr>
        <w:t>__</w:t>
      </w:r>
      <w:r>
        <w:rPr>
          <w:rFonts w:eastAsia="Calibri"/>
        </w:rPr>
        <w:t>:</w:t>
      </w:r>
      <w:r>
        <w:rPr>
          <w:rFonts w:eastAsia="Calibri"/>
        </w:rPr>
        <w:t>__</w:t>
      </w:r>
    </w:p>
    <w:p w:rsidR="008D143D" w:rsidRDefault="009A0C5F">
      <w:pPr>
        <w:autoSpaceDE w:val="0"/>
        <w:autoSpaceDN w:val="0"/>
        <w:adjustRightInd w:val="0"/>
        <w:rPr>
          <w:rFonts w:eastAsia="Calibri"/>
          <w:b/>
          <w:bCs/>
        </w:rPr>
      </w:pPr>
      <w:r>
        <w:rPr>
          <w:rFonts w:eastAsia="Calibri"/>
          <w:b/>
          <w:bCs/>
        </w:rPr>
        <w:t>ODJELJAK I: UGOVORNI ORGAN</w:t>
      </w:r>
    </w:p>
    <w:p w:rsidR="008D143D" w:rsidRDefault="009A0C5F">
      <w:pPr>
        <w:autoSpaceDE w:val="0"/>
        <w:autoSpaceDN w:val="0"/>
        <w:adjustRightInd w:val="0"/>
        <w:rPr>
          <w:rFonts w:eastAsia="Calibri"/>
          <w:b/>
          <w:bCs/>
        </w:rPr>
      </w:pPr>
      <w:r>
        <w:rPr>
          <w:rFonts w:eastAsia="Calibri"/>
          <w:b/>
          <w:bCs/>
        </w:rPr>
        <w:t>I 1. Podaci o ugovornom organu</w:t>
      </w:r>
    </w:p>
    <w:p w:rsidR="008D143D" w:rsidRDefault="009A0C5F">
      <w:pPr>
        <w:autoSpaceDE w:val="0"/>
        <w:autoSpaceDN w:val="0"/>
        <w:adjustRightInd w:val="0"/>
        <w:rPr>
          <w:rFonts w:eastAsia="Calibri"/>
        </w:rPr>
      </w:pPr>
      <w:r>
        <w:rPr>
          <w:rFonts w:eastAsia="Calibri"/>
        </w:rPr>
        <w:t xml:space="preserve">Naziv: </w:t>
      </w:r>
      <w:r>
        <w:rPr>
          <w:rFonts w:eastAsia="Calibri"/>
        </w:rPr>
        <w:t>GRAD</w:t>
      </w:r>
      <w:r>
        <w:rPr>
          <w:rFonts w:eastAsia="Calibri"/>
        </w:rPr>
        <w:t xml:space="preserve"> ŽIVINICE</w:t>
      </w:r>
    </w:p>
    <w:p w:rsidR="008D143D" w:rsidRDefault="009A0C5F">
      <w:pPr>
        <w:autoSpaceDE w:val="0"/>
        <w:autoSpaceDN w:val="0"/>
        <w:adjustRightInd w:val="0"/>
        <w:rPr>
          <w:rFonts w:eastAsia="Calibri"/>
        </w:rPr>
      </w:pPr>
      <w:r>
        <w:rPr>
          <w:rFonts w:eastAsia="Calibri"/>
        </w:rPr>
        <w:t>IDB/JIB: 4209579210002</w:t>
      </w:r>
    </w:p>
    <w:p w:rsidR="008D143D" w:rsidRDefault="009A0C5F">
      <w:pPr>
        <w:autoSpaceDE w:val="0"/>
        <w:autoSpaceDN w:val="0"/>
        <w:adjustRightInd w:val="0"/>
        <w:rPr>
          <w:rFonts w:eastAsia="Calibri"/>
        </w:rPr>
      </w:pPr>
      <w:r>
        <w:rPr>
          <w:rFonts w:eastAsia="Calibri"/>
        </w:rPr>
        <w:t xml:space="preserve">Kontakt osoba: </w:t>
      </w:r>
      <w:r>
        <w:rPr>
          <w:rFonts w:eastAsia="Calibri"/>
        </w:rPr>
        <w:t>Sead Đulović</w:t>
      </w:r>
    </w:p>
    <w:p w:rsidR="008D143D" w:rsidRDefault="009A0C5F">
      <w:pPr>
        <w:autoSpaceDE w:val="0"/>
        <w:autoSpaceDN w:val="0"/>
        <w:adjustRightInd w:val="0"/>
        <w:rPr>
          <w:rFonts w:eastAsia="Calibri"/>
        </w:rPr>
      </w:pPr>
      <w:r>
        <w:rPr>
          <w:rFonts w:eastAsia="Calibri"/>
        </w:rPr>
        <w:t>Telefon: (035) 743-300</w:t>
      </w:r>
    </w:p>
    <w:p w:rsidR="008D143D" w:rsidRDefault="009A0C5F">
      <w:pPr>
        <w:autoSpaceDE w:val="0"/>
        <w:autoSpaceDN w:val="0"/>
        <w:adjustRightInd w:val="0"/>
        <w:rPr>
          <w:rFonts w:eastAsia="Calibri"/>
          <w:b/>
          <w:bCs/>
        </w:rPr>
      </w:pPr>
      <w:r>
        <w:rPr>
          <w:rFonts w:eastAsia="Calibri"/>
          <w:b/>
          <w:bCs/>
        </w:rPr>
        <w:t>ODJELJAK II: PREDMET UGOVORA</w:t>
      </w:r>
    </w:p>
    <w:p w:rsidR="008D143D" w:rsidRDefault="009A0C5F">
      <w:pPr>
        <w:autoSpaceDE w:val="0"/>
        <w:autoSpaceDN w:val="0"/>
        <w:adjustRightInd w:val="0"/>
        <w:rPr>
          <w:rFonts w:eastAsia="Calibri"/>
          <w:b/>
          <w:bCs/>
        </w:rPr>
      </w:pPr>
      <w:r>
        <w:rPr>
          <w:rFonts w:eastAsia="Calibri"/>
          <w:b/>
          <w:bCs/>
        </w:rPr>
        <w:t>II 1. Vrsta ugovora</w:t>
      </w:r>
    </w:p>
    <w:p w:rsidR="008D143D" w:rsidRDefault="009A0C5F">
      <w:pPr>
        <w:autoSpaceDE w:val="0"/>
        <w:autoSpaceDN w:val="0"/>
        <w:adjustRightInd w:val="0"/>
        <w:rPr>
          <w:rFonts w:eastAsia="Calibri"/>
        </w:rPr>
      </w:pPr>
      <w:r>
        <w:rPr>
          <w:rFonts w:eastAsia="Calibri"/>
        </w:rPr>
        <w:t>Radovi, Izgradnja cijele građevine ili njenih dijelova, građevinarstvo, Gradnja autoputeva, cesta,</w:t>
      </w:r>
    </w:p>
    <w:p w:rsidR="008D143D" w:rsidRDefault="009A0C5F">
      <w:pPr>
        <w:autoSpaceDE w:val="0"/>
        <w:autoSpaceDN w:val="0"/>
        <w:adjustRightInd w:val="0"/>
        <w:rPr>
          <w:rFonts w:eastAsia="Calibri"/>
        </w:rPr>
      </w:pPr>
      <w:r>
        <w:rPr>
          <w:rFonts w:eastAsia="Calibri"/>
        </w:rPr>
        <w:lastRenderedPageBreak/>
        <w:t>aerodroma i sportskih objekata</w:t>
      </w:r>
    </w:p>
    <w:p w:rsidR="008D143D" w:rsidRDefault="009A0C5F">
      <w:pPr>
        <w:autoSpaceDE w:val="0"/>
        <w:autoSpaceDN w:val="0"/>
        <w:adjustRightInd w:val="0"/>
        <w:rPr>
          <w:rFonts w:eastAsia="Calibri"/>
          <w:b/>
          <w:bCs/>
        </w:rPr>
      </w:pPr>
      <w:r>
        <w:rPr>
          <w:rFonts w:eastAsia="Calibri"/>
          <w:b/>
          <w:bCs/>
        </w:rPr>
        <w:t>II 2. Podjela na lotove</w:t>
      </w:r>
    </w:p>
    <w:p w:rsidR="008D143D" w:rsidRDefault="009A0C5F">
      <w:pPr>
        <w:autoSpaceDE w:val="0"/>
        <w:autoSpaceDN w:val="0"/>
        <w:adjustRightInd w:val="0"/>
        <w:rPr>
          <w:rFonts w:eastAsia="Calibri"/>
        </w:rPr>
      </w:pPr>
      <w:r>
        <w:rPr>
          <w:rFonts w:eastAsia="Calibri"/>
        </w:rPr>
        <w:t>Ne</w:t>
      </w:r>
    </w:p>
    <w:p w:rsidR="008D143D" w:rsidRDefault="009A0C5F">
      <w:pPr>
        <w:autoSpaceDE w:val="0"/>
        <w:autoSpaceDN w:val="0"/>
        <w:adjustRightInd w:val="0"/>
        <w:rPr>
          <w:rFonts w:eastAsia="Calibri"/>
          <w:b/>
          <w:bCs/>
        </w:rPr>
      </w:pPr>
      <w:r>
        <w:rPr>
          <w:rFonts w:eastAsia="Calibri"/>
          <w:b/>
          <w:bCs/>
        </w:rPr>
        <w:t>II 4. Opis</w:t>
      </w:r>
    </w:p>
    <w:p w:rsidR="008D143D" w:rsidRDefault="009A0C5F">
      <w:pPr>
        <w:autoSpaceDE w:val="0"/>
        <w:autoSpaceDN w:val="0"/>
        <w:adjustRightInd w:val="0"/>
        <w:rPr>
          <w:rFonts w:eastAsia="Calibri"/>
        </w:rPr>
      </w:pPr>
      <w:r>
        <w:rPr>
          <w:rFonts w:eastAsia="Calibri"/>
        </w:rPr>
        <w:t>II 4.a. Naziv predmeta ugovora</w:t>
      </w:r>
    </w:p>
    <w:p w:rsidR="008D143D" w:rsidRDefault="009A0C5F">
      <w:pPr>
        <w:autoSpaceDE w:val="0"/>
        <w:autoSpaceDN w:val="0"/>
        <w:adjustRightInd w:val="0"/>
        <w:rPr>
          <w:rFonts w:eastAsia="Calibri"/>
        </w:rPr>
      </w:pPr>
      <w:r>
        <w:rPr>
          <w:rFonts w:eastAsia="Calibri"/>
        </w:rPr>
        <w:t>Kružna raskrsnica u poslovnoj zoni - Ciljuge 2</w:t>
      </w:r>
    </w:p>
    <w:p w:rsidR="008D143D" w:rsidRDefault="009A0C5F">
      <w:pPr>
        <w:autoSpaceDE w:val="0"/>
        <w:autoSpaceDN w:val="0"/>
        <w:adjustRightInd w:val="0"/>
        <w:rPr>
          <w:rFonts w:eastAsia="Calibri"/>
        </w:rPr>
      </w:pPr>
      <w:r>
        <w:rPr>
          <w:rFonts w:eastAsia="Calibri"/>
        </w:rPr>
        <w:t>II 4.c. Jedinstveni rječnik javne nabavke (JRJN)</w:t>
      </w:r>
    </w:p>
    <w:p w:rsidR="008D143D" w:rsidRDefault="009A0C5F">
      <w:pPr>
        <w:autoSpaceDE w:val="0"/>
        <w:autoSpaceDN w:val="0"/>
        <w:adjustRightInd w:val="0"/>
        <w:rPr>
          <w:rFonts w:eastAsia="Calibri"/>
        </w:rPr>
      </w:pPr>
      <w:r>
        <w:t>4523</w:t>
      </w:r>
      <w:r>
        <w:t>3</w:t>
      </w:r>
      <w:r>
        <w:t>1</w:t>
      </w:r>
      <w:r>
        <w:t>4</w:t>
      </w:r>
      <w:r>
        <w:t>0-</w:t>
      </w:r>
      <w:r>
        <w:t>2</w:t>
      </w:r>
    </w:p>
    <w:p w:rsidR="008D143D" w:rsidRDefault="009A0C5F">
      <w:pPr>
        <w:autoSpaceDE w:val="0"/>
        <w:autoSpaceDN w:val="0"/>
        <w:adjustRightInd w:val="0"/>
        <w:rPr>
          <w:rFonts w:eastAsia="Calibri"/>
          <w:b/>
          <w:bCs/>
        </w:rPr>
      </w:pPr>
      <w:r>
        <w:rPr>
          <w:rFonts w:eastAsia="Calibri"/>
          <w:b/>
          <w:bCs/>
        </w:rPr>
        <w:t>II 9. Trajanje ugovora ili rok izvršenja</w:t>
      </w:r>
    </w:p>
    <w:p w:rsidR="008D143D" w:rsidRDefault="009A0C5F">
      <w:pPr>
        <w:autoSpaceDE w:val="0"/>
        <w:autoSpaceDN w:val="0"/>
        <w:adjustRightInd w:val="0"/>
        <w:rPr>
          <w:rFonts w:eastAsia="Calibri"/>
        </w:rPr>
      </w:pPr>
      <w:r>
        <w:rPr>
          <w:rFonts w:eastAsia="Calibri"/>
        </w:rPr>
        <w:t>60 radnih</w:t>
      </w:r>
      <w:r>
        <w:rPr>
          <w:rFonts w:eastAsia="Calibri"/>
        </w:rPr>
        <w:t xml:space="preserve"> dana</w:t>
      </w:r>
    </w:p>
    <w:p w:rsidR="008D143D" w:rsidRDefault="009A0C5F">
      <w:pPr>
        <w:autoSpaceDE w:val="0"/>
        <w:autoSpaceDN w:val="0"/>
        <w:adjustRightInd w:val="0"/>
        <w:rPr>
          <w:rFonts w:eastAsia="Calibri"/>
          <w:b/>
          <w:bCs/>
        </w:rPr>
      </w:pPr>
      <w:r>
        <w:rPr>
          <w:rFonts w:eastAsia="Calibri"/>
          <w:b/>
          <w:bCs/>
        </w:rPr>
        <w:t>ODJELJAK IV: POSTUPAK</w:t>
      </w:r>
    </w:p>
    <w:p w:rsidR="008D143D" w:rsidRDefault="009A0C5F">
      <w:pPr>
        <w:autoSpaceDE w:val="0"/>
        <w:autoSpaceDN w:val="0"/>
        <w:adjustRightInd w:val="0"/>
        <w:rPr>
          <w:rFonts w:eastAsia="Calibri"/>
          <w:b/>
          <w:bCs/>
        </w:rPr>
      </w:pPr>
      <w:r>
        <w:rPr>
          <w:rFonts w:eastAsia="Calibri"/>
          <w:b/>
          <w:bCs/>
        </w:rPr>
        <w:t>IV 1. Vrsta postupka</w:t>
      </w:r>
    </w:p>
    <w:p w:rsidR="008D143D" w:rsidRDefault="009A0C5F">
      <w:pPr>
        <w:autoSpaceDE w:val="0"/>
        <w:autoSpaceDN w:val="0"/>
        <w:adjustRightInd w:val="0"/>
        <w:rPr>
          <w:rFonts w:eastAsia="Calibri"/>
        </w:rPr>
      </w:pPr>
      <w:r>
        <w:rPr>
          <w:rFonts w:eastAsia="Calibri"/>
        </w:rPr>
        <w:t>Otvoren</w:t>
      </w:r>
      <w:r>
        <w:rPr>
          <w:rFonts w:eastAsia="Calibri"/>
        </w:rPr>
        <w:t>i postupak</w:t>
      </w:r>
    </w:p>
    <w:p w:rsidR="008D143D" w:rsidRDefault="009A0C5F">
      <w:pPr>
        <w:autoSpaceDE w:val="0"/>
        <w:autoSpaceDN w:val="0"/>
        <w:adjustRightInd w:val="0"/>
        <w:rPr>
          <w:rFonts w:eastAsia="Calibri"/>
          <w:b/>
          <w:bCs/>
        </w:rPr>
      </w:pPr>
      <w:r>
        <w:rPr>
          <w:rFonts w:eastAsia="Calibri"/>
          <w:b/>
          <w:bCs/>
        </w:rPr>
        <w:t>IV 2. Kriterij za dodjelu ugovora</w:t>
      </w:r>
    </w:p>
    <w:p w:rsidR="008D143D" w:rsidRDefault="009A0C5F">
      <w:pPr>
        <w:autoSpaceDE w:val="0"/>
        <w:autoSpaceDN w:val="0"/>
        <w:adjustRightInd w:val="0"/>
        <w:rPr>
          <w:rFonts w:eastAsia="Calibri"/>
        </w:rPr>
      </w:pPr>
      <w:r>
        <w:rPr>
          <w:rFonts w:eastAsia="Calibri"/>
        </w:rPr>
        <w:t>Najniža cijena</w:t>
      </w:r>
    </w:p>
    <w:p w:rsidR="008D143D" w:rsidRDefault="009A0C5F">
      <w:pPr>
        <w:autoSpaceDE w:val="0"/>
        <w:autoSpaceDN w:val="0"/>
        <w:adjustRightInd w:val="0"/>
        <w:rPr>
          <w:rFonts w:eastAsia="Calibri"/>
          <w:b/>
          <w:bCs/>
        </w:rPr>
      </w:pPr>
      <w:r>
        <w:rPr>
          <w:rFonts w:eastAsia="Calibri"/>
          <w:b/>
          <w:bCs/>
        </w:rPr>
        <w:t>IV 3. Uslovi preuzimanja/dostave zahtjeva za tendersku dokumentaciju</w:t>
      </w:r>
    </w:p>
    <w:p w:rsidR="008D143D" w:rsidRDefault="009A0C5F">
      <w:pPr>
        <w:autoSpaceDE w:val="0"/>
        <w:autoSpaceDN w:val="0"/>
        <w:adjustRightInd w:val="0"/>
        <w:rPr>
          <w:rFonts w:eastAsia="Calibri"/>
        </w:rPr>
      </w:pPr>
      <w:r>
        <w:rPr>
          <w:rFonts w:eastAsia="Calibri"/>
        </w:rPr>
        <w:t>06</w:t>
      </w:r>
      <w:r>
        <w:rPr>
          <w:rFonts w:eastAsia="Calibri"/>
        </w:rPr>
        <w:t>.</w:t>
      </w:r>
      <w:r>
        <w:rPr>
          <w:rFonts w:eastAsia="Calibri"/>
        </w:rPr>
        <w:t>03</w:t>
      </w:r>
      <w:r>
        <w:rPr>
          <w:rFonts w:eastAsia="Calibri"/>
        </w:rPr>
        <w:t>.20</w:t>
      </w:r>
      <w:r>
        <w:rPr>
          <w:rFonts w:eastAsia="Calibri"/>
        </w:rPr>
        <w:t>20</w:t>
      </w:r>
      <w:r>
        <w:rPr>
          <w:rFonts w:eastAsia="Calibri"/>
        </w:rPr>
        <w:t>.</w:t>
      </w:r>
    </w:p>
    <w:p w:rsidR="008D143D" w:rsidRDefault="009A0C5F">
      <w:pPr>
        <w:autoSpaceDE w:val="0"/>
        <w:autoSpaceDN w:val="0"/>
        <w:adjustRightInd w:val="0"/>
        <w:rPr>
          <w:rFonts w:eastAsia="Calibri"/>
          <w:b/>
          <w:bCs/>
        </w:rPr>
      </w:pPr>
      <w:r>
        <w:rPr>
          <w:rFonts w:eastAsia="Calibri"/>
          <w:b/>
          <w:bCs/>
        </w:rPr>
        <w:t>IV 6. Rok za prijem ponuda/zahtjeva za učešće</w:t>
      </w:r>
    </w:p>
    <w:p w:rsidR="008D143D" w:rsidRDefault="009A0C5F">
      <w:pPr>
        <w:autoSpaceDE w:val="0"/>
        <w:autoSpaceDN w:val="0"/>
        <w:adjustRightInd w:val="0"/>
        <w:rPr>
          <w:rFonts w:eastAsia="Calibri"/>
        </w:rPr>
      </w:pPr>
      <w:r>
        <w:rPr>
          <w:rFonts w:eastAsia="Calibri"/>
        </w:rPr>
        <w:t xml:space="preserve">Datum i vrijeme: </w:t>
      </w:r>
      <w:r>
        <w:rPr>
          <w:rFonts w:eastAsia="Calibri"/>
        </w:rPr>
        <w:t>11</w:t>
      </w:r>
      <w:r>
        <w:rPr>
          <w:rFonts w:eastAsia="Calibri"/>
        </w:rPr>
        <w:t>.</w:t>
      </w:r>
      <w:r>
        <w:rPr>
          <w:rFonts w:eastAsia="Calibri"/>
        </w:rPr>
        <w:t>03</w:t>
      </w:r>
      <w:r>
        <w:rPr>
          <w:rFonts w:eastAsia="Calibri"/>
        </w:rPr>
        <w:t>.20</w:t>
      </w:r>
      <w:r>
        <w:rPr>
          <w:rFonts w:eastAsia="Calibri"/>
        </w:rPr>
        <w:t>20</w:t>
      </w:r>
      <w:r>
        <w:rPr>
          <w:rFonts w:eastAsia="Calibri"/>
        </w:rPr>
        <w:t>. 12:00:00</w:t>
      </w:r>
    </w:p>
    <w:p w:rsidR="008D143D" w:rsidRDefault="009A0C5F">
      <w:pPr>
        <w:autoSpaceDE w:val="0"/>
        <w:autoSpaceDN w:val="0"/>
        <w:adjustRightInd w:val="0"/>
        <w:rPr>
          <w:rFonts w:eastAsia="Calibri"/>
          <w:b/>
          <w:bCs/>
        </w:rPr>
      </w:pPr>
      <w:r>
        <w:rPr>
          <w:rFonts w:eastAsia="Calibri"/>
          <w:b/>
          <w:bCs/>
        </w:rPr>
        <w:t xml:space="preserve">IV 7. Rok, adresa i mjesto </w:t>
      </w:r>
      <w:r>
        <w:rPr>
          <w:rFonts w:eastAsia="Calibri"/>
          <w:b/>
          <w:bCs/>
        </w:rPr>
        <w:t>otvaranja ponuda</w:t>
      </w:r>
    </w:p>
    <w:p w:rsidR="008D143D" w:rsidRDefault="009A0C5F">
      <w:pPr>
        <w:autoSpaceDE w:val="0"/>
        <w:autoSpaceDN w:val="0"/>
        <w:adjustRightInd w:val="0"/>
        <w:rPr>
          <w:rFonts w:eastAsia="Calibri"/>
        </w:rPr>
      </w:pPr>
      <w:r>
        <w:rPr>
          <w:rFonts w:eastAsia="Calibri"/>
        </w:rPr>
        <w:t xml:space="preserve">Datum i vrijeme: </w:t>
      </w:r>
      <w:r>
        <w:rPr>
          <w:rFonts w:eastAsia="Calibri"/>
        </w:rPr>
        <w:t>11</w:t>
      </w:r>
      <w:r>
        <w:rPr>
          <w:rFonts w:eastAsia="Calibri"/>
        </w:rPr>
        <w:t>.</w:t>
      </w:r>
      <w:r>
        <w:rPr>
          <w:rFonts w:eastAsia="Calibri"/>
        </w:rPr>
        <w:t>03</w:t>
      </w:r>
      <w:r>
        <w:rPr>
          <w:rFonts w:eastAsia="Calibri"/>
        </w:rPr>
        <w:t>.20</w:t>
      </w:r>
      <w:r>
        <w:rPr>
          <w:rFonts w:eastAsia="Calibri"/>
        </w:rPr>
        <w:t>20</w:t>
      </w:r>
      <w:r>
        <w:rPr>
          <w:rFonts w:eastAsia="Calibri"/>
        </w:rPr>
        <w:t>. 13:00:00</w:t>
      </w:r>
    </w:p>
    <w:p w:rsidR="008D143D" w:rsidRDefault="009A0C5F">
      <w:pPr>
        <w:jc w:val="both"/>
        <w:rPr>
          <w:rFonts w:eastAsia="Calibri"/>
          <w:b/>
          <w:bCs/>
          <w:sz w:val="32"/>
          <w:szCs w:val="32"/>
        </w:rPr>
      </w:pPr>
      <w:r>
        <w:rPr>
          <w:rFonts w:eastAsia="Calibri"/>
        </w:rPr>
        <w:t>Adresa i mjesto: Ulica Alije Izetbegovića br. 28 – Živinice (Mala sala za sastanke)</w:t>
      </w:r>
    </w:p>
    <w:p w:rsidR="008D143D" w:rsidRDefault="008D143D">
      <w:pPr>
        <w:jc w:val="right"/>
        <w:rPr>
          <w:rFonts w:eastAsia="Calibri"/>
          <w:b/>
          <w:bCs/>
          <w:sz w:val="32"/>
          <w:szCs w:val="32"/>
        </w:rPr>
      </w:pPr>
    </w:p>
    <w:p w:rsidR="008D143D" w:rsidRDefault="008D143D">
      <w:pPr>
        <w:jc w:val="right"/>
        <w:rPr>
          <w:rFonts w:eastAsia="Calibri"/>
          <w:b/>
          <w:bCs/>
          <w:sz w:val="32"/>
          <w:szCs w:val="32"/>
        </w:rPr>
      </w:pPr>
    </w:p>
    <w:p w:rsidR="008D143D" w:rsidRDefault="008D143D">
      <w:pPr>
        <w:jc w:val="right"/>
        <w:rPr>
          <w:b/>
          <w:bCs/>
          <w:sz w:val="22"/>
          <w:szCs w:val="22"/>
          <w:lang w:val="bs-Latn-BA" w:eastAsia="en-US"/>
        </w:rPr>
      </w:pPr>
    </w:p>
    <w:p w:rsidR="008D143D" w:rsidRDefault="008D143D">
      <w:pPr>
        <w:jc w:val="right"/>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9A0C5F">
      <w:pPr>
        <w:jc w:val="right"/>
        <w:rPr>
          <w:b/>
          <w:bCs/>
          <w:sz w:val="22"/>
          <w:szCs w:val="22"/>
          <w:lang w:val="bs-Latn-BA" w:eastAsia="en-US"/>
        </w:rPr>
      </w:pPr>
      <w:r>
        <w:rPr>
          <w:b/>
          <w:bCs/>
          <w:sz w:val="22"/>
          <w:szCs w:val="22"/>
          <w:lang w:val="bs-Latn-BA" w:eastAsia="en-US"/>
        </w:rPr>
        <w:t>(Aneks 2.)</w:t>
      </w:r>
    </w:p>
    <w:p w:rsidR="008D143D" w:rsidRDefault="008D143D">
      <w:pPr>
        <w:jc w:val="right"/>
        <w:rPr>
          <w:b/>
          <w:bCs/>
          <w:sz w:val="22"/>
          <w:szCs w:val="22"/>
          <w:lang w:val="bs-Latn-BA" w:eastAsia="en-US"/>
        </w:rPr>
      </w:pPr>
    </w:p>
    <w:p w:rsidR="008D143D" w:rsidRDefault="009A0C5F">
      <w:pPr>
        <w:jc w:val="center"/>
        <w:rPr>
          <w:b/>
          <w:bCs/>
          <w:sz w:val="28"/>
          <w:szCs w:val="28"/>
          <w:lang w:val="bs-Latn-BA"/>
        </w:rPr>
      </w:pPr>
      <w:r>
        <w:rPr>
          <w:b/>
          <w:bCs/>
          <w:sz w:val="28"/>
          <w:szCs w:val="28"/>
          <w:lang w:val="bs-Latn-BA"/>
        </w:rPr>
        <w:t>OBRAZAC ZA  PONUD</w:t>
      </w:r>
      <w:r>
        <w:rPr>
          <w:b/>
          <w:bCs/>
          <w:sz w:val="28"/>
          <w:szCs w:val="28"/>
        </w:rPr>
        <w:t>U</w:t>
      </w:r>
    </w:p>
    <w:p w:rsidR="008D143D" w:rsidRDefault="009A0C5F">
      <w:pPr>
        <w:pStyle w:val="NormalWeb"/>
        <w:spacing w:before="0" w:beforeAutospacing="0" w:after="0" w:afterAutospacing="0"/>
        <w:jc w:val="center"/>
        <w:rPr>
          <w:b/>
          <w:bCs/>
          <w:lang w:val="bs-Latn-BA"/>
        </w:rPr>
      </w:pPr>
      <w:r>
        <w:rPr>
          <w:b/>
          <w:bCs/>
          <w:lang w:val="bs-Latn-BA"/>
        </w:rPr>
        <w:t>za radove po projektu/programu:</w:t>
      </w:r>
    </w:p>
    <w:p w:rsidR="008D143D" w:rsidRDefault="009A0C5F">
      <w:pPr>
        <w:autoSpaceDE w:val="0"/>
        <w:autoSpaceDN w:val="0"/>
        <w:adjustRightInd w:val="0"/>
        <w:ind w:firstLine="360"/>
        <w:jc w:val="center"/>
        <w:rPr>
          <w:sz w:val="32"/>
          <w:szCs w:val="32"/>
        </w:rPr>
      </w:pPr>
      <w:r>
        <w:rPr>
          <w:sz w:val="32"/>
          <w:szCs w:val="32"/>
          <w:lang w:val="bs-Latn-BA"/>
        </w:rPr>
        <w:t>„</w:t>
      </w:r>
      <w:r>
        <w:rPr>
          <w:rFonts w:eastAsia="Calibri"/>
          <w:b/>
          <w:bCs/>
          <w:sz w:val="32"/>
          <w:szCs w:val="32"/>
        </w:rPr>
        <w:t>Kružna raskrsnica u poslovnoj zoni - Ciljug</w:t>
      </w:r>
      <w:r>
        <w:rPr>
          <w:rFonts w:eastAsia="Calibri"/>
          <w:b/>
          <w:bCs/>
          <w:sz w:val="32"/>
          <w:szCs w:val="32"/>
        </w:rPr>
        <w:t>e 2</w:t>
      </w:r>
      <w:r>
        <w:rPr>
          <w:sz w:val="32"/>
          <w:szCs w:val="32"/>
        </w:rPr>
        <w:t xml:space="preserve">” </w:t>
      </w:r>
    </w:p>
    <w:p w:rsidR="008D143D" w:rsidRDefault="008D143D">
      <w:pPr>
        <w:autoSpaceDE w:val="0"/>
        <w:autoSpaceDN w:val="0"/>
        <w:adjustRightInd w:val="0"/>
        <w:ind w:firstLine="360"/>
        <w:jc w:val="center"/>
        <w:rPr>
          <w:sz w:val="32"/>
          <w:szCs w:val="32"/>
        </w:rPr>
      </w:pPr>
    </w:p>
    <w:p w:rsidR="008D143D" w:rsidRDefault="008D143D">
      <w:pPr>
        <w:autoSpaceDE w:val="0"/>
        <w:autoSpaceDN w:val="0"/>
        <w:adjustRightInd w:val="0"/>
        <w:ind w:firstLine="360"/>
        <w:jc w:val="center"/>
        <w:rPr>
          <w:b/>
          <w:bCs/>
          <w:sz w:val="22"/>
          <w:szCs w:val="22"/>
          <w:lang w:val="bs-Latn-BA"/>
        </w:rPr>
      </w:pPr>
    </w:p>
    <w:p w:rsidR="008D143D" w:rsidRDefault="008D143D">
      <w:pPr>
        <w:rPr>
          <w:b/>
          <w:bCs/>
          <w:sz w:val="22"/>
          <w:szCs w:val="22"/>
          <w:lang w:val="bs-Latn-BA"/>
        </w:rPr>
      </w:pPr>
    </w:p>
    <w:p w:rsidR="008D143D" w:rsidRDefault="009A0C5F">
      <w:pPr>
        <w:rPr>
          <w:sz w:val="22"/>
          <w:szCs w:val="22"/>
          <w:lang w:val="bs-Latn-BA"/>
        </w:rPr>
      </w:pPr>
      <w:r>
        <w:rPr>
          <w:sz w:val="22"/>
          <w:szCs w:val="22"/>
          <w:lang w:val="bs-Latn-BA"/>
        </w:rPr>
        <w:t>Broj nabavke:</w:t>
      </w:r>
      <w:r>
        <w:rPr>
          <w:sz w:val="22"/>
          <w:szCs w:val="22"/>
          <w:u w:val="single"/>
          <w:lang w:val="bs-Latn-BA" w:eastAsia="en-US"/>
        </w:rPr>
        <w:t>01/2-0</w:t>
      </w:r>
      <w:r>
        <w:rPr>
          <w:sz w:val="22"/>
          <w:szCs w:val="22"/>
          <w:u w:val="single"/>
          <w:lang w:eastAsia="en-US"/>
        </w:rPr>
        <w:t>4</w:t>
      </w:r>
      <w:r>
        <w:rPr>
          <w:sz w:val="22"/>
          <w:szCs w:val="22"/>
          <w:u w:val="single"/>
          <w:lang w:val="bs-Latn-BA" w:eastAsia="en-US"/>
        </w:rPr>
        <w:t>-89-</w:t>
      </w:r>
      <w:r>
        <w:rPr>
          <w:sz w:val="22"/>
          <w:szCs w:val="22"/>
          <w:u w:val="single"/>
          <w:lang w:eastAsia="en-US"/>
        </w:rPr>
        <w:t>307</w:t>
      </w:r>
      <w:r>
        <w:rPr>
          <w:sz w:val="22"/>
          <w:szCs w:val="22"/>
          <w:u w:val="single"/>
          <w:lang w:val="bs-Latn-BA" w:eastAsia="en-US"/>
        </w:rPr>
        <w:t>/</w:t>
      </w:r>
      <w:r>
        <w:rPr>
          <w:sz w:val="22"/>
          <w:szCs w:val="22"/>
          <w:u w:val="single"/>
          <w:lang w:eastAsia="en-US"/>
        </w:rPr>
        <w:t>20</w:t>
      </w:r>
    </w:p>
    <w:p w:rsidR="008D143D" w:rsidRDefault="009A0C5F">
      <w:pPr>
        <w:rPr>
          <w:color w:val="FF0000"/>
          <w:sz w:val="22"/>
          <w:szCs w:val="22"/>
          <w:lang w:val="bs-Latn-BA"/>
        </w:rPr>
      </w:pPr>
      <w:r>
        <w:rPr>
          <w:sz w:val="22"/>
          <w:szCs w:val="22"/>
          <w:lang w:val="bs-Latn-BA"/>
        </w:rPr>
        <w:t xml:space="preserve">Broj obavještenja sa Portala JN: </w:t>
      </w:r>
      <w:r>
        <w:rPr>
          <w:sz w:val="22"/>
          <w:szCs w:val="22"/>
        </w:rPr>
        <w:t>________________/20</w:t>
      </w:r>
    </w:p>
    <w:p w:rsidR="008D143D" w:rsidRDefault="008D143D">
      <w:pPr>
        <w:jc w:val="both"/>
        <w:rPr>
          <w:b/>
          <w:bCs/>
          <w:sz w:val="22"/>
          <w:szCs w:val="22"/>
          <w:lang w:val="bs-Latn-BA"/>
        </w:rPr>
      </w:pPr>
    </w:p>
    <w:p w:rsidR="008D143D" w:rsidRDefault="009A0C5F">
      <w:pPr>
        <w:jc w:val="both"/>
        <w:rPr>
          <w:b/>
          <w:bCs/>
          <w:sz w:val="22"/>
          <w:szCs w:val="22"/>
          <w:lang w:val="bs-Latn-BA"/>
        </w:rPr>
      </w:pPr>
      <w:r>
        <w:rPr>
          <w:b/>
          <w:bCs/>
          <w:sz w:val="22"/>
          <w:szCs w:val="22"/>
          <w:lang w:val="bs-Latn-BA"/>
        </w:rPr>
        <w:t>UGOVORNI ORGAN-</w:t>
      </w:r>
    </w:p>
    <w:p w:rsidR="008D143D" w:rsidRDefault="009A0C5F">
      <w:pPr>
        <w:autoSpaceDE w:val="0"/>
        <w:autoSpaceDN w:val="0"/>
        <w:adjustRightInd w:val="0"/>
        <w:jc w:val="both"/>
        <w:rPr>
          <w:b/>
          <w:bCs/>
          <w:lang w:val="bs-Latn-BA" w:eastAsia="en-US"/>
        </w:rPr>
      </w:pPr>
      <w:r>
        <w:rPr>
          <w:b/>
          <w:bCs/>
          <w:lang w:eastAsia="en-US"/>
        </w:rPr>
        <w:t>Grad</w:t>
      </w:r>
      <w:r>
        <w:rPr>
          <w:b/>
          <w:bCs/>
          <w:lang w:val="bs-Latn-BA" w:eastAsia="en-US"/>
        </w:rPr>
        <w:t xml:space="preserve"> Živinice –</w:t>
      </w:r>
      <w:r>
        <w:rPr>
          <w:b/>
          <w:bCs/>
          <w:lang w:eastAsia="en-US"/>
        </w:rPr>
        <w:t>Odsjek za javne nabavke</w:t>
      </w:r>
    </w:p>
    <w:p w:rsidR="008D143D" w:rsidRDefault="009A0C5F">
      <w:pPr>
        <w:jc w:val="both"/>
        <w:rPr>
          <w:b/>
          <w:bCs/>
        </w:rPr>
      </w:pPr>
      <w:r>
        <w:rPr>
          <w:b/>
          <w:bCs/>
        </w:rPr>
        <w:t xml:space="preserve">Ulica Alije Izetbegovića br. 28 </w:t>
      </w:r>
    </w:p>
    <w:p w:rsidR="008D143D" w:rsidRDefault="009A0C5F">
      <w:pPr>
        <w:jc w:val="both"/>
        <w:rPr>
          <w:lang w:val="bs-Latn-BA"/>
        </w:rPr>
      </w:pPr>
      <w:r>
        <w:rPr>
          <w:b/>
          <w:bCs/>
        </w:rPr>
        <w:t>– 75 270   Živinice</w:t>
      </w:r>
    </w:p>
    <w:p w:rsidR="008D143D" w:rsidRDefault="008D143D">
      <w:pPr>
        <w:jc w:val="both"/>
        <w:rPr>
          <w:b/>
          <w:bCs/>
          <w:sz w:val="22"/>
          <w:szCs w:val="22"/>
          <w:lang w:val="bs-Latn-BA"/>
        </w:rPr>
      </w:pPr>
    </w:p>
    <w:p w:rsidR="008D143D" w:rsidRDefault="008D143D">
      <w:pPr>
        <w:jc w:val="both"/>
        <w:rPr>
          <w:b/>
          <w:bCs/>
          <w:sz w:val="22"/>
          <w:szCs w:val="22"/>
          <w:lang w:val="bs-Latn-BA"/>
        </w:rPr>
      </w:pPr>
    </w:p>
    <w:p w:rsidR="008D143D" w:rsidRDefault="009A0C5F">
      <w:pPr>
        <w:jc w:val="both"/>
        <w:rPr>
          <w:b/>
          <w:bCs/>
          <w:lang w:val="it-IT"/>
        </w:rPr>
      </w:pPr>
      <w:r>
        <w:rPr>
          <w:b/>
          <w:bCs/>
          <w:lang w:val="it-IT"/>
        </w:rPr>
        <w:t>PONUĐAČ:</w:t>
      </w:r>
    </w:p>
    <w:tbl>
      <w:tblPr>
        <w:tblW w:w="1005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150"/>
        <w:gridCol w:w="3943"/>
        <w:gridCol w:w="1980"/>
        <w:gridCol w:w="1980"/>
      </w:tblGrid>
      <w:tr w:rsidR="008D143D">
        <w:trPr>
          <w:trHeight w:val="781"/>
          <w:jc w:val="center"/>
        </w:trPr>
        <w:tc>
          <w:tcPr>
            <w:tcW w:w="2150" w:type="dxa"/>
            <w:tcBorders>
              <w:top w:val="single" w:sz="4" w:space="0" w:color="auto"/>
              <w:bottom w:val="single" w:sz="4" w:space="0" w:color="auto"/>
              <w:right w:val="single" w:sz="4" w:space="0" w:color="auto"/>
            </w:tcBorders>
            <w:vAlign w:val="center"/>
          </w:tcPr>
          <w:p w:rsidR="008D143D" w:rsidRDefault="008D143D">
            <w:pPr>
              <w:jc w:val="center"/>
              <w:rPr>
                <w:rFonts w:eastAsia="Arial Unicode MS"/>
                <w:lang w:val="it-IT"/>
              </w:rPr>
            </w:pPr>
          </w:p>
        </w:tc>
        <w:tc>
          <w:tcPr>
            <w:tcW w:w="3943" w:type="dxa"/>
            <w:tcBorders>
              <w:top w:val="single" w:sz="4" w:space="0" w:color="auto"/>
              <w:left w:val="single" w:sz="4" w:space="0" w:color="auto"/>
              <w:bottom w:val="single" w:sz="4" w:space="0" w:color="auto"/>
              <w:right w:val="single" w:sz="4" w:space="0" w:color="auto"/>
            </w:tcBorders>
            <w:shd w:val="pct5" w:color="auto" w:fill="FFFFFF"/>
            <w:vAlign w:val="center"/>
          </w:tcPr>
          <w:p w:rsidR="008D143D" w:rsidRDefault="009A0C5F">
            <w:pPr>
              <w:jc w:val="center"/>
              <w:rPr>
                <w:rFonts w:eastAsia="Arial Unicode MS"/>
                <w:b/>
                <w:bCs/>
                <w:lang w:val="en-GB"/>
              </w:rPr>
            </w:pPr>
            <w:r>
              <w:rPr>
                <w:rFonts w:eastAsia="Arial Unicode MS"/>
                <w:b/>
                <w:bCs/>
                <w:lang w:val="en-GB"/>
              </w:rPr>
              <w:t xml:space="preserve">Naziv,  sjedište, adresa  i ID broj </w:t>
            </w:r>
            <w:r>
              <w:rPr>
                <w:rFonts w:eastAsia="Arial Unicode MS"/>
                <w:b/>
                <w:bCs/>
                <w:lang w:val="en-GB"/>
              </w:rPr>
              <w:t>ponuđača</w:t>
            </w:r>
          </w:p>
        </w:tc>
        <w:tc>
          <w:tcPr>
            <w:tcW w:w="1980" w:type="dxa"/>
            <w:tcBorders>
              <w:top w:val="single" w:sz="4" w:space="0" w:color="auto"/>
              <w:left w:val="single" w:sz="4" w:space="0" w:color="auto"/>
              <w:bottom w:val="single" w:sz="4" w:space="0" w:color="auto"/>
              <w:right w:val="single" w:sz="4" w:space="0" w:color="auto"/>
            </w:tcBorders>
            <w:shd w:val="pct5" w:color="auto" w:fill="FFFFFF"/>
            <w:vAlign w:val="center"/>
          </w:tcPr>
          <w:p w:rsidR="008D143D" w:rsidRDefault="009A0C5F">
            <w:pPr>
              <w:jc w:val="center"/>
              <w:rPr>
                <w:rFonts w:eastAsia="Arial Unicode MS"/>
                <w:b/>
                <w:bCs/>
                <w:lang w:val="en-GB"/>
              </w:rPr>
            </w:pPr>
            <w:r>
              <w:rPr>
                <w:rFonts w:eastAsia="Arial Unicode MS"/>
                <w:b/>
                <w:bCs/>
                <w:lang w:val="en-GB"/>
              </w:rPr>
              <w:t>Da li je ponuđač u sistemu PDV-a</w:t>
            </w:r>
          </w:p>
        </w:tc>
        <w:tc>
          <w:tcPr>
            <w:tcW w:w="1980" w:type="dxa"/>
            <w:tcBorders>
              <w:top w:val="single" w:sz="4" w:space="0" w:color="auto"/>
              <w:left w:val="single" w:sz="4" w:space="0" w:color="auto"/>
              <w:bottom w:val="single" w:sz="4" w:space="0" w:color="auto"/>
            </w:tcBorders>
            <w:shd w:val="pct5" w:color="auto" w:fill="FFFFFF"/>
            <w:vAlign w:val="center"/>
          </w:tcPr>
          <w:p w:rsidR="008D143D" w:rsidRDefault="009A0C5F">
            <w:pPr>
              <w:jc w:val="center"/>
              <w:rPr>
                <w:rFonts w:eastAsia="Arial Unicode MS"/>
                <w:b/>
                <w:bCs/>
                <w:lang w:val="en-GB"/>
              </w:rPr>
            </w:pPr>
            <w:r>
              <w:rPr>
                <w:rFonts w:eastAsia="Arial Unicode MS"/>
                <w:b/>
                <w:bCs/>
                <w:lang w:val="en-GB"/>
              </w:rPr>
              <w:t>Potpis ovlaštenog lica ponuđača</w:t>
            </w:r>
          </w:p>
        </w:tc>
      </w:tr>
      <w:tr w:rsidR="008D143D">
        <w:trPr>
          <w:trHeight w:val="660"/>
          <w:jc w:val="center"/>
        </w:trPr>
        <w:tc>
          <w:tcPr>
            <w:tcW w:w="2150" w:type="dxa"/>
            <w:tcBorders>
              <w:top w:val="single" w:sz="4" w:space="0" w:color="auto"/>
              <w:bottom w:val="single" w:sz="4" w:space="0" w:color="auto"/>
              <w:right w:val="single" w:sz="4" w:space="0" w:color="auto"/>
            </w:tcBorders>
            <w:vAlign w:val="center"/>
          </w:tcPr>
          <w:p w:rsidR="008D143D" w:rsidRDefault="009A0C5F">
            <w:pPr>
              <w:rPr>
                <w:rFonts w:eastAsia="Arial Unicode MS"/>
                <w:lang w:val="en-GB"/>
              </w:rPr>
            </w:pPr>
            <w:r>
              <w:rPr>
                <w:rFonts w:eastAsia="Arial Unicode MS"/>
                <w:lang w:val="en-GB"/>
              </w:rPr>
              <w:lastRenderedPageBreak/>
              <w:t>Ponuđač ili u slučaju  grupe ponuđača ovlašteni predstavnik grupe ponuđača*</w:t>
            </w:r>
          </w:p>
        </w:tc>
        <w:tc>
          <w:tcPr>
            <w:tcW w:w="3943" w:type="dxa"/>
            <w:tcBorders>
              <w:top w:val="single" w:sz="4" w:space="0" w:color="auto"/>
              <w:left w:val="single" w:sz="4" w:space="0" w:color="auto"/>
            </w:tcBorders>
            <w:vAlign w:val="center"/>
          </w:tcPr>
          <w:p w:rsidR="008D143D" w:rsidRDefault="008D143D">
            <w:pPr>
              <w:rPr>
                <w:rFonts w:eastAsia="Arial Unicode MS"/>
                <w:lang w:val="en-GB"/>
              </w:rPr>
            </w:pPr>
          </w:p>
        </w:tc>
        <w:tc>
          <w:tcPr>
            <w:tcW w:w="1980" w:type="dxa"/>
            <w:tcBorders>
              <w:top w:val="single" w:sz="4" w:space="0" w:color="auto"/>
            </w:tcBorders>
          </w:tcPr>
          <w:p w:rsidR="008D143D" w:rsidRDefault="008D143D">
            <w:pPr>
              <w:rPr>
                <w:rFonts w:eastAsia="Arial Unicode MS"/>
                <w:b/>
                <w:bCs/>
                <w:lang w:val="en-GB"/>
              </w:rPr>
            </w:pPr>
          </w:p>
        </w:tc>
        <w:tc>
          <w:tcPr>
            <w:tcW w:w="1980" w:type="dxa"/>
            <w:tcBorders>
              <w:top w:val="single" w:sz="4" w:space="0" w:color="auto"/>
            </w:tcBorders>
            <w:vAlign w:val="center"/>
          </w:tcPr>
          <w:p w:rsidR="008D143D" w:rsidRDefault="008D143D">
            <w:pPr>
              <w:rPr>
                <w:rFonts w:eastAsia="Arial Unicode MS"/>
                <w:b/>
                <w:bCs/>
                <w:lang w:val="en-GB"/>
              </w:rPr>
            </w:pPr>
          </w:p>
        </w:tc>
      </w:tr>
      <w:tr w:rsidR="008D143D">
        <w:trPr>
          <w:trHeight w:val="660"/>
          <w:jc w:val="center"/>
        </w:trPr>
        <w:tc>
          <w:tcPr>
            <w:tcW w:w="2150" w:type="dxa"/>
            <w:tcBorders>
              <w:top w:val="single" w:sz="4" w:space="0" w:color="auto"/>
            </w:tcBorders>
            <w:vAlign w:val="center"/>
          </w:tcPr>
          <w:p w:rsidR="008D143D" w:rsidRDefault="009A0C5F">
            <w:pPr>
              <w:rPr>
                <w:rFonts w:eastAsia="Arial Unicode MS"/>
                <w:lang w:val="en-GB"/>
              </w:rPr>
            </w:pPr>
            <w:r>
              <w:rPr>
                <w:rFonts w:eastAsia="Arial Unicode MS"/>
                <w:lang w:val="en-GB"/>
              </w:rPr>
              <w:t>Član grupe ponuđača*</w:t>
            </w:r>
          </w:p>
        </w:tc>
        <w:tc>
          <w:tcPr>
            <w:tcW w:w="3943" w:type="dxa"/>
            <w:vAlign w:val="center"/>
          </w:tcPr>
          <w:p w:rsidR="008D143D" w:rsidRDefault="008D143D">
            <w:pPr>
              <w:rPr>
                <w:rFonts w:eastAsia="Arial Unicode MS"/>
                <w:lang w:val="en-GB"/>
              </w:rPr>
            </w:pPr>
          </w:p>
        </w:tc>
        <w:tc>
          <w:tcPr>
            <w:tcW w:w="1980" w:type="dxa"/>
          </w:tcPr>
          <w:p w:rsidR="008D143D" w:rsidRDefault="008D143D">
            <w:pPr>
              <w:rPr>
                <w:rFonts w:eastAsia="Arial Unicode MS"/>
                <w:b/>
                <w:bCs/>
                <w:lang w:val="en-GB"/>
              </w:rPr>
            </w:pPr>
          </w:p>
        </w:tc>
        <w:tc>
          <w:tcPr>
            <w:tcW w:w="1980" w:type="dxa"/>
            <w:vAlign w:val="center"/>
          </w:tcPr>
          <w:p w:rsidR="008D143D" w:rsidRDefault="008D143D">
            <w:pPr>
              <w:rPr>
                <w:rFonts w:eastAsia="Arial Unicode MS"/>
                <w:b/>
                <w:bCs/>
                <w:lang w:val="en-GB"/>
              </w:rPr>
            </w:pPr>
          </w:p>
        </w:tc>
      </w:tr>
      <w:tr w:rsidR="008D143D">
        <w:trPr>
          <w:trHeight w:val="660"/>
          <w:jc w:val="center"/>
        </w:trPr>
        <w:tc>
          <w:tcPr>
            <w:tcW w:w="2150" w:type="dxa"/>
            <w:vAlign w:val="center"/>
          </w:tcPr>
          <w:p w:rsidR="008D143D" w:rsidRDefault="009A0C5F">
            <w:pPr>
              <w:rPr>
                <w:rFonts w:eastAsia="Arial Unicode MS"/>
                <w:lang w:val="en-GB"/>
              </w:rPr>
            </w:pPr>
            <w:r>
              <w:rPr>
                <w:rFonts w:eastAsia="Arial Unicode MS"/>
                <w:lang w:val="en-GB"/>
              </w:rPr>
              <w:t>Član grupe ponuđača*</w:t>
            </w:r>
          </w:p>
        </w:tc>
        <w:tc>
          <w:tcPr>
            <w:tcW w:w="3943" w:type="dxa"/>
            <w:vAlign w:val="center"/>
          </w:tcPr>
          <w:p w:rsidR="008D143D" w:rsidRDefault="008D143D">
            <w:pPr>
              <w:rPr>
                <w:rFonts w:eastAsia="Arial Unicode MS"/>
                <w:lang w:val="en-GB"/>
              </w:rPr>
            </w:pPr>
          </w:p>
        </w:tc>
        <w:tc>
          <w:tcPr>
            <w:tcW w:w="1980" w:type="dxa"/>
          </w:tcPr>
          <w:p w:rsidR="008D143D" w:rsidRDefault="008D143D">
            <w:pPr>
              <w:rPr>
                <w:rFonts w:eastAsia="Arial Unicode MS"/>
                <w:b/>
                <w:bCs/>
                <w:lang w:val="en-GB"/>
              </w:rPr>
            </w:pPr>
          </w:p>
        </w:tc>
        <w:tc>
          <w:tcPr>
            <w:tcW w:w="1980" w:type="dxa"/>
            <w:vAlign w:val="center"/>
          </w:tcPr>
          <w:p w:rsidR="008D143D" w:rsidRDefault="008D143D">
            <w:pPr>
              <w:rPr>
                <w:rFonts w:eastAsia="Arial Unicode MS"/>
                <w:b/>
                <w:bCs/>
                <w:lang w:val="en-GB"/>
              </w:rPr>
            </w:pPr>
          </w:p>
        </w:tc>
      </w:tr>
      <w:tr w:rsidR="008D143D">
        <w:trPr>
          <w:trHeight w:val="660"/>
          <w:jc w:val="center"/>
        </w:trPr>
        <w:tc>
          <w:tcPr>
            <w:tcW w:w="2150" w:type="dxa"/>
            <w:tcBorders>
              <w:bottom w:val="single" w:sz="4" w:space="0" w:color="auto"/>
            </w:tcBorders>
            <w:vAlign w:val="center"/>
          </w:tcPr>
          <w:p w:rsidR="008D143D" w:rsidRDefault="009A0C5F">
            <w:pPr>
              <w:rPr>
                <w:rFonts w:eastAsia="Arial Unicode MS"/>
                <w:lang w:val="en-GB"/>
              </w:rPr>
            </w:pPr>
            <w:r>
              <w:rPr>
                <w:rFonts w:eastAsia="Arial Unicode MS"/>
                <w:lang w:val="en-GB"/>
              </w:rPr>
              <w:t>Član grupe ponuđača*</w:t>
            </w:r>
          </w:p>
        </w:tc>
        <w:tc>
          <w:tcPr>
            <w:tcW w:w="3943" w:type="dxa"/>
            <w:tcBorders>
              <w:bottom w:val="single" w:sz="4" w:space="0" w:color="auto"/>
            </w:tcBorders>
            <w:vAlign w:val="center"/>
          </w:tcPr>
          <w:p w:rsidR="008D143D" w:rsidRDefault="008D143D">
            <w:pPr>
              <w:rPr>
                <w:rFonts w:eastAsia="Arial Unicode MS"/>
                <w:lang w:val="en-GB"/>
              </w:rPr>
            </w:pPr>
          </w:p>
        </w:tc>
        <w:tc>
          <w:tcPr>
            <w:tcW w:w="1980" w:type="dxa"/>
            <w:tcBorders>
              <w:bottom w:val="single" w:sz="4" w:space="0" w:color="auto"/>
            </w:tcBorders>
          </w:tcPr>
          <w:p w:rsidR="008D143D" w:rsidRDefault="008D143D">
            <w:pPr>
              <w:rPr>
                <w:rFonts w:eastAsia="Arial Unicode MS"/>
                <w:b/>
                <w:bCs/>
                <w:lang w:val="en-GB"/>
              </w:rPr>
            </w:pPr>
          </w:p>
        </w:tc>
        <w:tc>
          <w:tcPr>
            <w:tcW w:w="1980" w:type="dxa"/>
            <w:tcBorders>
              <w:bottom w:val="single" w:sz="4" w:space="0" w:color="auto"/>
            </w:tcBorders>
            <w:vAlign w:val="center"/>
          </w:tcPr>
          <w:p w:rsidR="008D143D" w:rsidRDefault="008D143D">
            <w:pPr>
              <w:rPr>
                <w:rFonts w:eastAsia="Arial Unicode MS"/>
                <w:b/>
                <w:bCs/>
                <w:lang w:val="en-GB"/>
              </w:rPr>
            </w:pPr>
          </w:p>
        </w:tc>
      </w:tr>
    </w:tbl>
    <w:p w:rsidR="008D143D" w:rsidRDefault="009A0C5F">
      <w:pPr>
        <w:jc w:val="both"/>
        <w:rPr>
          <w:i/>
          <w:iCs/>
          <w:sz w:val="18"/>
          <w:szCs w:val="18"/>
          <w:lang w:val="en-GB"/>
        </w:rPr>
      </w:pPr>
      <w:r>
        <w:rPr>
          <w:lang w:val="en-GB"/>
        </w:rPr>
        <w:t>*</w:t>
      </w:r>
      <w:r>
        <w:rPr>
          <w:i/>
          <w:iCs/>
          <w:sz w:val="18"/>
          <w:szCs w:val="18"/>
          <w:lang w:val="en-GB"/>
        </w:rPr>
        <w:t xml:space="preserve">U slučaju da ponuđač </w:t>
      </w:r>
      <w:r>
        <w:rPr>
          <w:i/>
          <w:iCs/>
          <w:sz w:val="18"/>
          <w:szCs w:val="18"/>
          <w:lang w:val="en-GB"/>
        </w:rPr>
        <w:t>nastupa samostalno popunjava samo prvi red tabele. podugovarač se ne smatra članom grupe ponuđača.</w:t>
      </w:r>
    </w:p>
    <w:p w:rsidR="008D143D" w:rsidRDefault="008D143D">
      <w:pPr>
        <w:jc w:val="both"/>
        <w:rPr>
          <w:b/>
          <w:bCs/>
          <w:lang w:val="de-DE"/>
        </w:rPr>
      </w:pPr>
    </w:p>
    <w:p w:rsidR="008D143D" w:rsidRDefault="009A0C5F">
      <w:pPr>
        <w:jc w:val="both"/>
        <w:rPr>
          <w:b/>
          <w:bCs/>
          <w:lang w:val="de-DE"/>
        </w:rPr>
      </w:pPr>
      <w:r>
        <w:rPr>
          <w:b/>
          <w:bCs/>
          <w:lang w:val="de-DE"/>
        </w:rPr>
        <w:t xml:space="preserve">KONTAKT OSOBA </w:t>
      </w:r>
      <w:r>
        <w:rPr>
          <w:lang w:val="de-DE"/>
        </w:rPr>
        <w:t>(za ovu ponudu)</w:t>
      </w:r>
    </w:p>
    <w:tbl>
      <w:tblPr>
        <w:tblW w:w="7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317"/>
      </w:tblGrid>
      <w:tr w:rsidR="008D143D">
        <w:trPr>
          <w:trHeight w:val="435"/>
          <w:jc w:val="center"/>
        </w:trPr>
        <w:tc>
          <w:tcPr>
            <w:tcW w:w="1701" w:type="dxa"/>
            <w:shd w:val="pct5" w:color="auto" w:fill="FFFFFF"/>
            <w:vAlign w:val="center"/>
          </w:tcPr>
          <w:p w:rsidR="008D143D" w:rsidRDefault="009A0C5F">
            <w:pPr>
              <w:rPr>
                <w:rFonts w:eastAsia="Arial Unicode MS"/>
                <w:b/>
                <w:bCs/>
                <w:lang w:val="en-GB"/>
              </w:rPr>
            </w:pPr>
            <w:r>
              <w:rPr>
                <w:rFonts w:eastAsia="Arial Unicode MS"/>
                <w:b/>
                <w:bCs/>
                <w:lang w:val="en-GB"/>
              </w:rPr>
              <w:t>Ime i prezime</w:t>
            </w:r>
          </w:p>
        </w:tc>
        <w:tc>
          <w:tcPr>
            <w:tcW w:w="5317" w:type="dxa"/>
          </w:tcPr>
          <w:p w:rsidR="008D143D" w:rsidRDefault="008D143D">
            <w:pPr>
              <w:jc w:val="both"/>
              <w:rPr>
                <w:rFonts w:eastAsia="Arial Unicode MS"/>
                <w:lang w:val="en-GB"/>
              </w:rPr>
            </w:pPr>
          </w:p>
        </w:tc>
      </w:tr>
      <w:tr w:rsidR="008D143D">
        <w:trPr>
          <w:trHeight w:val="435"/>
          <w:jc w:val="center"/>
        </w:trPr>
        <w:tc>
          <w:tcPr>
            <w:tcW w:w="1701" w:type="dxa"/>
            <w:shd w:val="pct5" w:color="auto" w:fill="FFFFFF"/>
            <w:vAlign w:val="center"/>
          </w:tcPr>
          <w:p w:rsidR="008D143D" w:rsidRDefault="009A0C5F">
            <w:pPr>
              <w:rPr>
                <w:rFonts w:eastAsia="Arial Unicode MS"/>
                <w:b/>
                <w:bCs/>
                <w:lang w:val="en-GB"/>
              </w:rPr>
            </w:pPr>
            <w:r>
              <w:rPr>
                <w:rFonts w:eastAsia="Arial Unicode MS"/>
                <w:b/>
                <w:bCs/>
                <w:lang w:val="en-GB"/>
              </w:rPr>
              <w:t>Adresa</w:t>
            </w:r>
          </w:p>
        </w:tc>
        <w:tc>
          <w:tcPr>
            <w:tcW w:w="5317" w:type="dxa"/>
          </w:tcPr>
          <w:p w:rsidR="008D143D" w:rsidRDefault="008D143D">
            <w:pPr>
              <w:jc w:val="both"/>
              <w:rPr>
                <w:rFonts w:eastAsia="Arial Unicode MS"/>
                <w:lang w:val="en-GB"/>
              </w:rPr>
            </w:pPr>
          </w:p>
        </w:tc>
      </w:tr>
      <w:tr w:rsidR="008D143D">
        <w:trPr>
          <w:trHeight w:val="435"/>
          <w:jc w:val="center"/>
        </w:trPr>
        <w:tc>
          <w:tcPr>
            <w:tcW w:w="1701" w:type="dxa"/>
            <w:shd w:val="pct5" w:color="auto" w:fill="FFFFFF"/>
            <w:vAlign w:val="center"/>
          </w:tcPr>
          <w:p w:rsidR="008D143D" w:rsidRDefault="009A0C5F">
            <w:pPr>
              <w:rPr>
                <w:rFonts w:eastAsia="Arial Unicode MS"/>
                <w:b/>
                <w:bCs/>
                <w:lang w:val="en-GB"/>
              </w:rPr>
            </w:pPr>
            <w:r>
              <w:rPr>
                <w:rFonts w:eastAsia="Arial Unicode MS"/>
                <w:b/>
                <w:bCs/>
                <w:lang w:val="en-GB"/>
              </w:rPr>
              <w:t>Telefon</w:t>
            </w:r>
          </w:p>
        </w:tc>
        <w:tc>
          <w:tcPr>
            <w:tcW w:w="5317" w:type="dxa"/>
          </w:tcPr>
          <w:p w:rsidR="008D143D" w:rsidRDefault="008D143D">
            <w:pPr>
              <w:jc w:val="both"/>
              <w:rPr>
                <w:rFonts w:eastAsia="Arial Unicode MS"/>
                <w:lang w:val="en-GB"/>
              </w:rPr>
            </w:pPr>
          </w:p>
        </w:tc>
      </w:tr>
      <w:tr w:rsidR="008D143D">
        <w:trPr>
          <w:trHeight w:val="435"/>
          <w:jc w:val="center"/>
        </w:trPr>
        <w:tc>
          <w:tcPr>
            <w:tcW w:w="1701" w:type="dxa"/>
            <w:shd w:val="pct5" w:color="auto" w:fill="FFFFFF"/>
            <w:vAlign w:val="center"/>
          </w:tcPr>
          <w:p w:rsidR="008D143D" w:rsidRDefault="009A0C5F">
            <w:pPr>
              <w:rPr>
                <w:rFonts w:eastAsia="Arial Unicode MS"/>
                <w:b/>
                <w:bCs/>
                <w:lang w:val="en-GB"/>
              </w:rPr>
            </w:pPr>
            <w:r>
              <w:rPr>
                <w:rFonts w:eastAsia="Arial Unicode MS"/>
                <w:b/>
                <w:bCs/>
                <w:lang w:val="en-GB"/>
              </w:rPr>
              <w:t>Faks</w:t>
            </w:r>
          </w:p>
        </w:tc>
        <w:tc>
          <w:tcPr>
            <w:tcW w:w="5317" w:type="dxa"/>
          </w:tcPr>
          <w:p w:rsidR="008D143D" w:rsidRDefault="008D143D">
            <w:pPr>
              <w:jc w:val="both"/>
              <w:rPr>
                <w:rFonts w:eastAsia="Arial Unicode MS"/>
                <w:lang w:val="en-GB"/>
              </w:rPr>
            </w:pPr>
          </w:p>
        </w:tc>
      </w:tr>
      <w:tr w:rsidR="008D143D">
        <w:trPr>
          <w:trHeight w:val="435"/>
          <w:jc w:val="center"/>
        </w:trPr>
        <w:tc>
          <w:tcPr>
            <w:tcW w:w="1701" w:type="dxa"/>
            <w:shd w:val="pct5" w:color="auto" w:fill="FFFFFF"/>
            <w:vAlign w:val="center"/>
          </w:tcPr>
          <w:p w:rsidR="008D143D" w:rsidRDefault="009A0C5F">
            <w:pPr>
              <w:rPr>
                <w:rFonts w:eastAsia="Arial Unicode MS"/>
                <w:b/>
                <w:bCs/>
                <w:lang w:val="en-GB"/>
              </w:rPr>
            </w:pPr>
            <w:r>
              <w:rPr>
                <w:rFonts w:eastAsia="Arial Unicode MS"/>
                <w:b/>
                <w:bCs/>
                <w:lang w:val="en-GB"/>
              </w:rPr>
              <w:t>E-mail</w:t>
            </w:r>
          </w:p>
        </w:tc>
        <w:tc>
          <w:tcPr>
            <w:tcW w:w="5317" w:type="dxa"/>
          </w:tcPr>
          <w:p w:rsidR="008D143D" w:rsidRDefault="008D143D">
            <w:pPr>
              <w:jc w:val="both"/>
              <w:rPr>
                <w:rFonts w:eastAsia="Arial Unicode MS"/>
                <w:lang w:val="en-GB"/>
              </w:rPr>
            </w:pPr>
          </w:p>
        </w:tc>
      </w:tr>
    </w:tbl>
    <w:p w:rsidR="008D143D" w:rsidRDefault="008D143D">
      <w:pPr>
        <w:jc w:val="both"/>
        <w:rPr>
          <w:lang w:val="hr-BA"/>
        </w:rPr>
      </w:pPr>
    </w:p>
    <w:p w:rsidR="008D143D" w:rsidRDefault="008D143D">
      <w:pPr>
        <w:jc w:val="both"/>
        <w:rPr>
          <w:lang w:val="hr-BA"/>
        </w:rPr>
      </w:pPr>
    </w:p>
    <w:p w:rsidR="008D143D" w:rsidRDefault="008D143D">
      <w:pPr>
        <w:jc w:val="both"/>
        <w:rPr>
          <w:lang w:val="hr-BA"/>
        </w:rPr>
      </w:pPr>
    </w:p>
    <w:p w:rsidR="008D143D" w:rsidRDefault="008D143D">
      <w:pPr>
        <w:jc w:val="both"/>
        <w:rPr>
          <w:lang w:val="hr-BA"/>
        </w:rPr>
      </w:pPr>
    </w:p>
    <w:p w:rsidR="008D143D" w:rsidRDefault="008D143D">
      <w:pPr>
        <w:jc w:val="both"/>
        <w:rPr>
          <w:lang w:val="hr-BA"/>
        </w:rPr>
      </w:pPr>
    </w:p>
    <w:p w:rsidR="008D143D" w:rsidRDefault="008D143D">
      <w:pPr>
        <w:jc w:val="both"/>
        <w:rPr>
          <w:lang w:val="hr-BA"/>
        </w:rPr>
      </w:pPr>
    </w:p>
    <w:p w:rsidR="008D143D" w:rsidRDefault="008D143D">
      <w:pPr>
        <w:jc w:val="right"/>
        <w:rPr>
          <w:b/>
          <w:bCs/>
          <w:sz w:val="22"/>
          <w:szCs w:val="22"/>
          <w:lang w:val="bs-Latn-BA" w:eastAsia="en-US"/>
        </w:rPr>
      </w:pPr>
    </w:p>
    <w:p w:rsidR="008D143D" w:rsidRDefault="009A0C5F">
      <w:pPr>
        <w:jc w:val="right"/>
        <w:rPr>
          <w:b/>
          <w:bCs/>
          <w:sz w:val="22"/>
          <w:szCs w:val="22"/>
          <w:lang w:val="bs-Latn-BA"/>
        </w:rPr>
      </w:pPr>
      <w:r>
        <w:rPr>
          <w:b/>
          <w:bCs/>
          <w:sz w:val="22"/>
          <w:szCs w:val="22"/>
          <w:lang w:val="bs-Latn-BA" w:eastAsia="en-US"/>
        </w:rPr>
        <w:t>(Aneks 3.)</w:t>
      </w:r>
    </w:p>
    <w:p w:rsidR="008D143D" w:rsidRDefault="008D143D">
      <w:pPr>
        <w:jc w:val="center"/>
        <w:rPr>
          <w:b/>
          <w:bCs/>
          <w:sz w:val="22"/>
          <w:szCs w:val="22"/>
          <w:lang w:val="bs-Latn-BA"/>
        </w:rPr>
      </w:pPr>
    </w:p>
    <w:p w:rsidR="008D143D" w:rsidRDefault="009A0C5F">
      <w:pPr>
        <w:jc w:val="center"/>
        <w:rPr>
          <w:b/>
          <w:bCs/>
          <w:sz w:val="28"/>
          <w:szCs w:val="28"/>
          <w:lang w:val="bs-Latn-BA"/>
        </w:rPr>
      </w:pPr>
      <w:r>
        <w:rPr>
          <w:b/>
          <w:bCs/>
          <w:sz w:val="28"/>
          <w:szCs w:val="28"/>
          <w:lang w:val="bs-Latn-BA"/>
        </w:rPr>
        <w:t>OBRAZAC ZA CIJENU PONUDE</w:t>
      </w:r>
      <w:r>
        <w:rPr>
          <w:b/>
          <w:bCs/>
          <w:sz w:val="28"/>
          <w:szCs w:val="28"/>
        </w:rPr>
        <w:t xml:space="preserve"> - RADOVI</w:t>
      </w:r>
    </w:p>
    <w:p w:rsidR="008D143D" w:rsidRDefault="008D143D">
      <w:pPr>
        <w:autoSpaceDE w:val="0"/>
        <w:autoSpaceDN w:val="0"/>
        <w:adjustRightInd w:val="0"/>
        <w:jc w:val="center"/>
        <w:rPr>
          <w:b/>
          <w:bCs/>
          <w:lang w:val="bs-Latn-BA" w:eastAsia="en-US"/>
        </w:rPr>
      </w:pPr>
    </w:p>
    <w:p w:rsidR="008D143D" w:rsidRDefault="009A0C5F">
      <w:pPr>
        <w:autoSpaceDE w:val="0"/>
        <w:autoSpaceDN w:val="0"/>
        <w:adjustRightInd w:val="0"/>
        <w:jc w:val="center"/>
        <w:rPr>
          <w:b/>
          <w:bCs/>
          <w:sz w:val="32"/>
          <w:szCs w:val="32"/>
          <w:lang w:val="bs-Latn-BA" w:eastAsia="en-US"/>
        </w:rPr>
      </w:pPr>
      <w:r>
        <w:rPr>
          <w:b/>
          <w:bCs/>
          <w:sz w:val="32"/>
          <w:szCs w:val="32"/>
          <w:lang w:val="bs-Latn-BA" w:eastAsia="en-US"/>
        </w:rPr>
        <w:t xml:space="preserve"> „</w:t>
      </w:r>
      <w:r>
        <w:rPr>
          <w:rFonts w:eastAsia="Calibri"/>
          <w:b/>
          <w:bCs/>
          <w:sz w:val="32"/>
          <w:szCs w:val="32"/>
        </w:rPr>
        <w:t>Kružna raskrsnica u</w:t>
      </w:r>
      <w:r>
        <w:rPr>
          <w:rFonts w:eastAsia="Calibri"/>
          <w:b/>
          <w:bCs/>
          <w:sz w:val="32"/>
          <w:szCs w:val="32"/>
        </w:rPr>
        <w:t xml:space="preserve"> poslovnoj zoni - Ciljuge 2</w:t>
      </w:r>
      <w:r>
        <w:rPr>
          <w:b/>
          <w:bCs/>
          <w:sz w:val="32"/>
          <w:szCs w:val="32"/>
          <w:lang w:val="bs-Latn-BA" w:eastAsia="en-US"/>
        </w:rPr>
        <w:t>”</w:t>
      </w:r>
    </w:p>
    <w:p w:rsidR="008D143D" w:rsidRDefault="008D143D">
      <w:pPr>
        <w:jc w:val="both"/>
        <w:rPr>
          <w:sz w:val="22"/>
          <w:szCs w:val="22"/>
          <w:lang w:val="bs-Latn-BA"/>
        </w:rPr>
      </w:pPr>
    </w:p>
    <w:p w:rsidR="008D143D" w:rsidRDefault="009A0C5F">
      <w:pPr>
        <w:rPr>
          <w:b/>
          <w:bCs/>
        </w:rPr>
      </w:pPr>
      <w:r>
        <w:rPr>
          <w:b/>
          <w:bCs/>
        </w:rPr>
        <w:t>Naziv ponuđača:_______________________________________________</w:t>
      </w:r>
    </w:p>
    <w:p w:rsidR="008D143D" w:rsidRDefault="008D143D">
      <w:pPr>
        <w:rPr>
          <w:b/>
          <w:bCs/>
        </w:rPr>
      </w:pPr>
    </w:p>
    <w:p w:rsidR="008D143D" w:rsidRDefault="009A0C5F">
      <w:pPr>
        <w:rPr>
          <w:b/>
          <w:bCs/>
        </w:rPr>
      </w:pPr>
      <w:r>
        <w:rPr>
          <w:b/>
          <w:bCs/>
        </w:rPr>
        <w:t>Ponuda broj: :__________________________________________________</w:t>
      </w:r>
    </w:p>
    <w:p w:rsidR="008D143D" w:rsidRDefault="009A0C5F">
      <w:pPr>
        <w:rPr>
          <w:b/>
          <w:bCs/>
        </w:rPr>
      </w:pPr>
      <w:r>
        <w:rPr>
          <w:b/>
          <w:bCs/>
        </w:rPr>
        <w:t>Datum:_______________________________________________________</w:t>
      </w:r>
    </w:p>
    <w:p w:rsidR="008D143D" w:rsidRDefault="008D143D">
      <w:pPr>
        <w:jc w:val="center"/>
        <w:rPr>
          <w:b/>
          <w:bCs/>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682"/>
        <w:gridCol w:w="1221"/>
        <w:gridCol w:w="2465"/>
        <w:gridCol w:w="2375"/>
      </w:tblGrid>
      <w:tr w:rsidR="008D143D">
        <w:tc>
          <w:tcPr>
            <w:tcW w:w="828" w:type="dxa"/>
          </w:tcPr>
          <w:p w:rsidR="008D143D" w:rsidRDefault="009A0C5F">
            <w:pPr>
              <w:jc w:val="center"/>
              <w:rPr>
                <w:b/>
                <w:bCs/>
              </w:rPr>
            </w:pPr>
            <w:r>
              <w:rPr>
                <w:b/>
                <w:bCs/>
              </w:rPr>
              <w:t>1</w:t>
            </w:r>
          </w:p>
        </w:tc>
        <w:tc>
          <w:tcPr>
            <w:tcW w:w="3903" w:type="dxa"/>
            <w:gridSpan w:val="2"/>
          </w:tcPr>
          <w:p w:rsidR="008D143D" w:rsidRDefault="009A0C5F">
            <w:pPr>
              <w:jc w:val="center"/>
              <w:rPr>
                <w:b/>
                <w:bCs/>
              </w:rPr>
            </w:pPr>
            <w:r>
              <w:rPr>
                <w:b/>
                <w:bCs/>
              </w:rPr>
              <w:t>2</w:t>
            </w:r>
          </w:p>
        </w:tc>
        <w:tc>
          <w:tcPr>
            <w:tcW w:w="4840" w:type="dxa"/>
            <w:gridSpan w:val="2"/>
          </w:tcPr>
          <w:p w:rsidR="008D143D" w:rsidRDefault="009A0C5F">
            <w:pPr>
              <w:jc w:val="center"/>
              <w:rPr>
                <w:b/>
                <w:bCs/>
              </w:rPr>
            </w:pPr>
            <w:r>
              <w:rPr>
                <w:b/>
                <w:bCs/>
              </w:rPr>
              <w:t>3</w:t>
            </w:r>
          </w:p>
          <w:p w:rsidR="008D143D" w:rsidRDefault="008D143D">
            <w:pPr>
              <w:jc w:val="center"/>
              <w:rPr>
                <w:b/>
                <w:bCs/>
              </w:rPr>
            </w:pPr>
          </w:p>
        </w:tc>
      </w:tr>
      <w:tr w:rsidR="008D143D">
        <w:trPr>
          <w:trHeight w:val="507"/>
        </w:trPr>
        <w:tc>
          <w:tcPr>
            <w:tcW w:w="828" w:type="dxa"/>
          </w:tcPr>
          <w:p w:rsidR="008D143D" w:rsidRDefault="009A0C5F">
            <w:pPr>
              <w:jc w:val="center"/>
              <w:rPr>
                <w:b/>
                <w:bCs/>
              </w:rPr>
            </w:pPr>
            <w:r>
              <w:rPr>
                <w:b/>
                <w:bCs/>
              </w:rPr>
              <w:t>R. br.</w:t>
            </w:r>
          </w:p>
        </w:tc>
        <w:tc>
          <w:tcPr>
            <w:tcW w:w="3903" w:type="dxa"/>
            <w:gridSpan w:val="2"/>
          </w:tcPr>
          <w:p w:rsidR="008D143D" w:rsidRDefault="009A0C5F">
            <w:pPr>
              <w:jc w:val="center"/>
              <w:rPr>
                <w:b/>
                <w:bCs/>
              </w:rPr>
            </w:pPr>
            <w:r>
              <w:rPr>
                <w:b/>
                <w:bCs/>
              </w:rPr>
              <w:t>OPIS POSLOVA/RADOVA</w:t>
            </w:r>
          </w:p>
        </w:tc>
        <w:tc>
          <w:tcPr>
            <w:tcW w:w="4840" w:type="dxa"/>
            <w:gridSpan w:val="2"/>
          </w:tcPr>
          <w:p w:rsidR="008D143D" w:rsidRDefault="009A0C5F">
            <w:pPr>
              <w:jc w:val="center"/>
              <w:rPr>
                <w:b/>
                <w:bCs/>
              </w:rPr>
            </w:pPr>
            <w:r>
              <w:rPr>
                <w:b/>
                <w:bCs/>
              </w:rPr>
              <w:t xml:space="preserve">Ukupna Cijena bez PDV-a </w:t>
            </w:r>
          </w:p>
        </w:tc>
      </w:tr>
      <w:tr w:rsidR="008D143D">
        <w:tc>
          <w:tcPr>
            <w:tcW w:w="828" w:type="dxa"/>
          </w:tcPr>
          <w:p w:rsidR="008D143D" w:rsidRDefault="008D143D">
            <w:pPr>
              <w:jc w:val="both"/>
              <w:rPr>
                <w:b/>
                <w:bCs/>
              </w:rPr>
            </w:pPr>
          </w:p>
          <w:p w:rsidR="008D143D" w:rsidRDefault="009A0C5F">
            <w:pPr>
              <w:jc w:val="both"/>
              <w:rPr>
                <w:b/>
                <w:bCs/>
              </w:rPr>
            </w:pPr>
            <w:r>
              <w:rPr>
                <w:b/>
                <w:bCs/>
              </w:rPr>
              <w:t>1.</w:t>
            </w:r>
          </w:p>
        </w:tc>
        <w:tc>
          <w:tcPr>
            <w:tcW w:w="3903" w:type="dxa"/>
            <w:gridSpan w:val="2"/>
          </w:tcPr>
          <w:p w:rsidR="008D143D" w:rsidRDefault="008D143D">
            <w:pPr>
              <w:autoSpaceDE w:val="0"/>
              <w:autoSpaceDN w:val="0"/>
              <w:adjustRightInd w:val="0"/>
              <w:jc w:val="center"/>
              <w:rPr>
                <w:b/>
                <w:bCs/>
                <w:lang w:val="bs-Latn-BA" w:eastAsia="en-US"/>
              </w:rPr>
            </w:pPr>
          </w:p>
          <w:p w:rsidR="008D143D" w:rsidRDefault="009A0C5F">
            <w:pPr>
              <w:autoSpaceDE w:val="0"/>
              <w:autoSpaceDN w:val="0"/>
              <w:adjustRightInd w:val="0"/>
              <w:jc w:val="center"/>
              <w:rPr>
                <w:b/>
                <w:bCs/>
              </w:rPr>
            </w:pPr>
            <w:r>
              <w:rPr>
                <w:b/>
                <w:bCs/>
                <w:lang w:val="bs-Latn-BA" w:eastAsia="en-US"/>
              </w:rPr>
              <w:t>„</w:t>
            </w:r>
            <w:r>
              <w:rPr>
                <w:rFonts w:eastAsia="Calibri"/>
                <w:b/>
                <w:bCs/>
              </w:rPr>
              <w:t>Kružna raskrsnica u poslovnoj zoni - Ciljuge 2</w:t>
            </w:r>
            <w:r>
              <w:rPr>
                <w:b/>
                <w:bCs/>
                <w:lang w:val="bs-Latn-BA" w:eastAsia="en-US"/>
              </w:rPr>
              <w:t>“</w:t>
            </w:r>
          </w:p>
        </w:tc>
        <w:tc>
          <w:tcPr>
            <w:tcW w:w="4840" w:type="dxa"/>
            <w:gridSpan w:val="2"/>
          </w:tcPr>
          <w:p w:rsidR="008D143D" w:rsidRDefault="008D143D">
            <w:pPr>
              <w:jc w:val="both"/>
              <w:rPr>
                <w:b/>
                <w:bCs/>
              </w:rPr>
            </w:pPr>
          </w:p>
          <w:p w:rsidR="008D143D" w:rsidRDefault="008D143D">
            <w:pPr>
              <w:jc w:val="both"/>
              <w:rPr>
                <w:b/>
                <w:bCs/>
              </w:rPr>
            </w:pPr>
          </w:p>
          <w:p w:rsidR="008D143D" w:rsidRDefault="008D143D">
            <w:pPr>
              <w:jc w:val="both"/>
              <w:rPr>
                <w:b/>
                <w:bCs/>
              </w:rPr>
            </w:pPr>
          </w:p>
          <w:p w:rsidR="008D143D" w:rsidRDefault="009A0C5F">
            <w:pPr>
              <w:jc w:val="both"/>
              <w:rPr>
                <w:b/>
                <w:bCs/>
              </w:rPr>
            </w:pPr>
            <w:r>
              <w:rPr>
                <w:b/>
                <w:bCs/>
              </w:rPr>
              <w:t>______________________________________</w:t>
            </w:r>
          </w:p>
        </w:tc>
      </w:tr>
      <w:tr w:rsidR="008D143D">
        <w:trPr>
          <w:trHeight w:val="488"/>
        </w:trPr>
        <w:tc>
          <w:tcPr>
            <w:tcW w:w="7196" w:type="dxa"/>
            <w:gridSpan w:val="4"/>
          </w:tcPr>
          <w:p w:rsidR="008D143D" w:rsidRDefault="009A0C5F">
            <w:pPr>
              <w:jc w:val="right"/>
              <w:rPr>
                <w:b/>
                <w:bCs/>
              </w:rPr>
            </w:pPr>
            <w:r>
              <w:rPr>
                <w:b/>
                <w:bCs/>
              </w:rPr>
              <w:t>UKUPNO BEZ PDV-a:</w:t>
            </w:r>
          </w:p>
        </w:tc>
        <w:tc>
          <w:tcPr>
            <w:tcW w:w="2375" w:type="dxa"/>
          </w:tcPr>
          <w:p w:rsidR="008D143D" w:rsidRDefault="008D143D">
            <w:pPr>
              <w:jc w:val="both"/>
            </w:pPr>
          </w:p>
        </w:tc>
      </w:tr>
      <w:tr w:rsidR="008D143D">
        <w:trPr>
          <w:trHeight w:val="725"/>
        </w:trPr>
        <w:tc>
          <w:tcPr>
            <w:tcW w:w="3510" w:type="dxa"/>
            <w:gridSpan w:val="2"/>
          </w:tcPr>
          <w:p w:rsidR="008D143D" w:rsidRDefault="009A0C5F">
            <w:pPr>
              <w:pStyle w:val="NoSpacing1"/>
              <w:jc w:val="center"/>
              <w:rPr>
                <w:b/>
                <w:bCs/>
              </w:rPr>
            </w:pPr>
            <w:r>
              <w:rPr>
                <w:b/>
                <w:bCs/>
              </w:rPr>
              <w:t>PROCENAT PONUĐENOG POPUSTA</w:t>
            </w:r>
          </w:p>
          <w:p w:rsidR="008D143D" w:rsidRDefault="009A0C5F">
            <w:pPr>
              <w:pStyle w:val="NoSpacing1"/>
              <w:jc w:val="center"/>
              <w:rPr>
                <w:b/>
                <w:bCs/>
              </w:rPr>
            </w:pPr>
            <w:r>
              <w:rPr>
                <w:b/>
                <w:bCs/>
              </w:rPr>
              <w:t>______%</w:t>
            </w:r>
          </w:p>
        </w:tc>
        <w:tc>
          <w:tcPr>
            <w:tcW w:w="3686" w:type="dxa"/>
            <w:gridSpan w:val="2"/>
          </w:tcPr>
          <w:p w:rsidR="008D143D" w:rsidRDefault="009A0C5F">
            <w:pPr>
              <w:pStyle w:val="NoSpacing1"/>
              <w:jc w:val="center"/>
              <w:rPr>
                <w:b/>
                <w:bCs/>
              </w:rPr>
            </w:pPr>
            <w:r>
              <w:rPr>
                <w:b/>
                <w:bCs/>
              </w:rPr>
              <w:t>IZNOS PONUĐENOG POPUSTA:</w:t>
            </w:r>
          </w:p>
          <w:p w:rsidR="008D143D" w:rsidRDefault="008D143D">
            <w:pPr>
              <w:pStyle w:val="NoSpacing1"/>
              <w:jc w:val="center"/>
              <w:rPr>
                <w:b/>
                <w:bCs/>
              </w:rPr>
            </w:pPr>
          </w:p>
        </w:tc>
        <w:tc>
          <w:tcPr>
            <w:tcW w:w="2375" w:type="dxa"/>
          </w:tcPr>
          <w:p w:rsidR="008D143D" w:rsidRDefault="008D143D">
            <w:pPr>
              <w:pStyle w:val="NoSpacing1"/>
              <w:jc w:val="center"/>
            </w:pPr>
          </w:p>
        </w:tc>
      </w:tr>
      <w:tr w:rsidR="008D143D">
        <w:trPr>
          <w:trHeight w:val="488"/>
        </w:trPr>
        <w:tc>
          <w:tcPr>
            <w:tcW w:w="7196" w:type="dxa"/>
            <w:gridSpan w:val="4"/>
          </w:tcPr>
          <w:p w:rsidR="008D143D" w:rsidRDefault="009A0C5F">
            <w:pPr>
              <w:jc w:val="right"/>
              <w:rPr>
                <w:b/>
                <w:bCs/>
              </w:rPr>
            </w:pPr>
            <w:r>
              <w:rPr>
                <w:b/>
                <w:bCs/>
              </w:rPr>
              <w:t>UKUPNA CIJENA SA PONUĐENIM POPUSTOM BEZ PDV-a</w:t>
            </w:r>
          </w:p>
        </w:tc>
        <w:tc>
          <w:tcPr>
            <w:tcW w:w="2375" w:type="dxa"/>
          </w:tcPr>
          <w:p w:rsidR="008D143D" w:rsidRDefault="008D143D">
            <w:pPr>
              <w:jc w:val="both"/>
            </w:pPr>
          </w:p>
        </w:tc>
      </w:tr>
      <w:tr w:rsidR="008D143D">
        <w:tc>
          <w:tcPr>
            <w:tcW w:w="7196" w:type="dxa"/>
            <w:gridSpan w:val="4"/>
          </w:tcPr>
          <w:p w:rsidR="008D143D" w:rsidRDefault="009A0C5F">
            <w:pPr>
              <w:jc w:val="right"/>
              <w:rPr>
                <w:b/>
                <w:bCs/>
              </w:rPr>
            </w:pPr>
            <w:r>
              <w:rPr>
                <w:b/>
                <w:bCs/>
              </w:rPr>
              <w:t>IZNOS PDV -a</w:t>
            </w:r>
          </w:p>
        </w:tc>
        <w:tc>
          <w:tcPr>
            <w:tcW w:w="2375" w:type="dxa"/>
          </w:tcPr>
          <w:p w:rsidR="008D143D" w:rsidRDefault="008D143D">
            <w:pPr>
              <w:jc w:val="both"/>
            </w:pPr>
          </w:p>
        </w:tc>
      </w:tr>
      <w:tr w:rsidR="008D143D">
        <w:tc>
          <w:tcPr>
            <w:tcW w:w="7196" w:type="dxa"/>
            <w:gridSpan w:val="4"/>
          </w:tcPr>
          <w:p w:rsidR="008D143D" w:rsidRDefault="009A0C5F">
            <w:pPr>
              <w:jc w:val="right"/>
              <w:rPr>
                <w:b/>
                <w:bCs/>
              </w:rPr>
            </w:pPr>
            <w:r>
              <w:rPr>
                <w:b/>
                <w:bCs/>
              </w:rPr>
              <w:t>UKUPNO sa PDV-om</w:t>
            </w:r>
          </w:p>
        </w:tc>
        <w:tc>
          <w:tcPr>
            <w:tcW w:w="2375" w:type="dxa"/>
          </w:tcPr>
          <w:p w:rsidR="008D143D" w:rsidRDefault="008D143D">
            <w:pPr>
              <w:jc w:val="both"/>
            </w:pPr>
          </w:p>
        </w:tc>
      </w:tr>
    </w:tbl>
    <w:p w:rsidR="008D143D" w:rsidRDefault="008D143D">
      <w:pPr>
        <w:jc w:val="center"/>
        <w:rPr>
          <w:b/>
          <w:bCs/>
        </w:rPr>
      </w:pPr>
    </w:p>
    <w:p w:rsidR="008D143D" w:rsidRDefault="008D143D">
      <w:pPr>
        <w:rPr>
          <w:b/>
          <w:bCs/>
          <w:sz w:val="22"/>
          <w:szCs w:val="22"/>
        </w:rPr>
      </w:pPr>
    </w:p>
    <w:p w:rsidR="008D143D" w:rsidRDefault="009A0C5F">
      <w:pPr>
        <w:rPr>
          <w:b/>
          <w:bCs/>
        </w:rPr>
      </w:pPr>
      <w:r>
        <w:rPr>
          <w:b/>
          <w:bCs/>
        </w:rPr>
        <w:t>Potpis i pečat Izvođača:________________________________________</w:t>
      </w:r>
    </w:p>
    <w:p w:rsidR="008D143D" w:rsidRDefault="008D143D">
      <w:pPr>
        <w:rPr>
          <w:b/>
          <w:bCs/>
        </w:rPr>
      </w:pPr>
    </w:p>
    <w:p w:rsidR="008D143D" w:rsidRDefault="009A0C5F">
      <w:pPr>
        <w:jc w:val="both"/>
      </w:pPr>
      <w:r>
        <w:t>Napomena:</w:t>
      </w:r>
    </w:p>
    <w:p w:rsidR="008D143D" w:rsidRDefault="009A0C5F">
      <w:pPr>
        <w:pStyle w:val="ListParagraph1"/>
        <w:numPr>
          <w:ilvl w:val="0"/>
          <w:numId w:val="18"/>
        </w:numPr>
        <w:jc w:val="both"/>
      </w:pPr>
      <w:r>
        <w:lastRenderedPageBreak/>
        <w:t>Cijene moraju biti izražene u KM. Za svaku stavku u ponudi mora se navesti cijena</w:t>
      </w:r>
    </w:p>
    <w:p w:rsidR="008D143D" w:rsidRDefault="009A0C5F">
      <w:pPr>
        <w:pStyle w:val="ListParagraph1"/>
        <w:numPr>
          <w:ilvl w:val="0"/>
          <w:numId w:val="18"/>
        </w:numPr>
        <w:jc w:val="both"/>
      </w:pPr>
      <w:r>
        <w:t xml:space="preserve">Cijena ponude se iskazuje bez PDV-a i sadrži sve naknade koje </w:t>
      </w:r>
      <w:r>
        <w:t>ugovorni organ treba platiti Izvođaču. Ugovorni organ neće imati nikakve dodatne troškove osim onih koji su navedeni u ovom obrascu.</w:t>
      </w:r>
    </w:p>
    <w:p w:rsidR="008D143D" w:rsidRDefault="009A0C5F">
      <w:pPr>
        <w:pStyle w:val="ListParagraph1"/>
        <w:numPr>
          <w:ilvl w:val="0"/>
          <w:numId w:val="18"/>
        </w:numPr>
        <w:jc w:val="both"/>
      </w:pPr>
      <w:r>
        <w:t>Ponuđač mora ponuditi popust u relativnom iznosu (postotcima) i na osnovu navedenog postotka izračunati popust u KM u na za</w:t>
      </w:r>
      <w:r>
        <w:t xml:space="preserve"> to predviđenim mjestima. </w:t>
      </w:r>
    </w:p>
    <w:p w:rsidR="008D143D" w:rsidRDefault="009A0C5F">
      <w:pPr>
        <w:pStyle w:val="ListParagraph1"/>
        <w:numPr>
          <w:ilvl w:val="0"/>
          <w:numId w:val="18"/>
        </w:numPr>
        <w:jc w:val="both"/>
      </w:pPr>
      <w:r>
        <w:t xml:space="preserve">U slučaju razlika između jediničnih cijena i ukupnog iznosa, ispravka će se izvršiti u skladu sa jediničnim cijenama. </w:t>
      </w:r>
    </w:p>
    <w:p w:rsidR="008D143D" w:rsidRDefault="009A0C5F">
      <w:pPr>
        <w:pStyle w:val="ListParagraph1"/>
        <w:numPr>
          <w:ilvl w:val="0"/>
          <w:numId w:val="18"/>
        </w:numPr>
        <w:jc w:val="both"/>
      </w:pPr>
      <w:r>
        <w:t>Jedinična cijena stavke  i ponuđeni popust izražen u postotcima ne smatraju se greškom, odnosno ne mogu se isp</w:t>
      </w:r>
      <w:r>
        <w:t>ravljati.</w:t>
      </w:r>
    </w:p>
    <w:p w:rsidR="008D143D" w:rsidRDefault="008D143D">
      <w:pPr>
        <w:jc w:val="both"/>
        <w:rPr>
          <w:lang w:val="hr-BA"/>
        </w:rPr>
      </w:pPr>
    </w:p>
    <w:p w:rsidR="008D143D" w:rsidRDefault="008D143D">
      <w:pPr>
        <w:jc w:val="both"/>
        <w:rPr>
          <w:lang w:val="hr-BA"/>
        </w:rPr>
      </w:pPr>
    </w:p>
    <w:p w:rsidR="008D143D" w:rsidRDefault="008D143D">
      <w:pPr>
        <w:jc w:val="both"/>
        <w:rPr>
          <w:lang w:val="hr-BA"/>
        </w:rPr>
      </w:pPr>
    </w:p>
    <w:p w:rsidR="008D143D" w:rsidRDefault="008D143D">
      <w:pPr>
        <w:jc w:val="both"/>
        <w:rPr>
          <w:lang w:val="hr-BA"/>
        </w:rPr>
      </w:pPr>
    </w:p>
    <w:p w:rsidR="008D143D" w:rsidRDefault="008D143D">
      <w:pPr>
        <w:jc w:val="both"/>
        <w:rPr>
          <w:lang w:val="hr-BA"/>
        </w:rPr>
      </w:pPr>
    </w:p>
    <w:p w:rsidR="008D143D" w:rsidRDefault="008D143D">
      <w:pPr>
        <w:jc w:val="both"/>
        <w:rPr>
          <w:lang w:val="hr-BA"/>
        </w:rPr>
      </w:pPr>
    </w:p>
    <w:p w:rsidR="008D143D" w:rsidRDefault="008D143D">
      <w:pPr>
        <w:jc w:val="both"/>
        <w:rPr>
          <w:lang w:val="hr-BA"/>
        </w:rPr>
      </w:pPr>
    </w:p>
    <w:p w:rsidR="008D143D" w:rsidRDefault="008D143D">
      <w:pPr>
        <w:jc w:val="both"/>
        <w:rPr>
          <w:b/>
          <w:bCs/>
          <w:sz w:val="22"/>
          <w:szCs w:val="22"/>
          <w:lang w:val="bs-Latn-BA"/>
        </w:rPr>
      </w:pPr>
    </w:p>
    <w:p w:rsidR="008D143D" w:rsidRDefault="009A0C5F">
      <w:pPr>
        <w:jc w:val="right"/>
        <w:rPr>
          <w:b/>
          <w:bCs/>
          <w:sz w:val="22"/>
          <w:szCs w:val="22"/>
          <w:lang w:val="bs-Latn-BA" w:eastAsia="en-US"/>
        </w:rPr>
      </w:pPr>
      <w:r>
        <w:rPr>
          <w:b/>
          <w:bCs/>
          <w:sz w:val="22"/>
          <w:szCs w:val="22"/>
          <w:lang w:val="bs-Latn-BA" w:eastAsia="en-US"/>
        </w:rPr>
        <w:t>(Aneks 4.)</w:t>
      </w:r>
    </w:p>
    <w:p w:rsidR="008D143D" w:rsidRDefault="008D143D">
      <w:pPr>
        <w:jc w:val="both"/>
        <w:rPr>
          <w:sz w:val="22"/>
          <w:szCs w:val="22"/>
          <w:lang w:val="bs-Latn-BA"/>
        </w:rPr>
      </w:pPr>
    </w:p>
    <w:p w:rsidR="008D143D" w:rsidRDefault="009A0C5F">
      <w:pPr>
        <w:pStyle w:val="Heading4"/>
        <w:spacing w:before="0" w:after="0"/>
        <w:jc w:val="center"/>
      </w:pPr>
      <w:r>
        <w:t>OBRAZAC ZA DOSTAVU POVJERLJIVIH INFORMACIJA</w:t>
      </w:r>
    </w:p>
    <w:p w:rsidR="008D143D" w:rsidRDefault="008D143D">
      <w:pPr>
        <w:jc w:val="center"/>
        <w:rPr>
          <w:b/>
          <w:bCs/>
        </w:rPr>
      </w:pPr>
    </w:p>
    <w:p w:rsidR="008D143D" w:rsidRDefault="008D143D">
      <w:pPr>
        <w:jc w:val="both"/>
        <w:rPr>
          <w:lang w:val="en-GB"/>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1616"/>
        <w:gridCol w:w="2214"/>
        <w:gridCol w:w="2214"/>
      </w:tblGrid>
      <w:tr w:rsidR="008D143D">
        <w:trPr>
          <w:trHeight w:val="2024"/>
          <w:jc w:val="center"/>
        </w:trPr>
        <w:tc>
          <w:tcPr>
            <w:tcW w:w="3348" w:type="dxa"/>
            <w:vAlign w:val="center"/>
          </w:tcPr>
          <w:p w:rsidR="008D143D" w:rsidRDefault="009A0C5F">
            <w:pPr>
              <w:jc w:val="center"/>
              <w:rPr>
                <w:lang w:val="en-GB"/>
              </w:rPr>
            </w:pPr>
            <w:r>
              <w:rPr>
                <w:lang w:val="en-GB"/>
              </w:rPr>
              <w:t>Informacija koja je povjerljiva</w:t>
            </w:r>
          </w:p>
        </w:tc>
        <w:tc>
          <w:tcPr>
            <w:tcW w:w="1616" w:type="dxa"/>
            <w:vAlign w:val="center"/>
          </w:tcPr>
          <w:p w:rsidR="008D143D" w:rsidRDefault="009A0C5F">
            <w:pPr>
              <w:jc w:val="center"/>
              <w:rPr>
                <w:lang w:val="it-IT"/>
              </w:rPr>
            </w:pPr>
            <w:r>
              <w:rPr>
                <w:lang w:val="it-IT"/>
              </w:rPr>
              <w:t>Brojevi stranica s tim informacijama  u ponudi</w:t>
            </w:r>
          </w:p>
        </w:tc>
        <w:tc>
          <w:tcPr>
            <w:tcW w:w="2214" w:type="dxa"/>
            <w:vAlign w:val="center"/>
          </w:tcPr>
          <w:p w:rsidR="008D143D" w:rsidRDefault="009A0C5F">
            <w:pPr>
              <w:jc w:val="center"/>
              <w:rPr>
                <w:lang w:val="it-IT"/>
              </w:rPr>
            </w:pPr>
            <w:r>
              <w:rPr>
                <w:lang w:val="it-IT"/>
              </w:rPr>
              <w:t xml:space="preserve">Pravni osnov na temelju kojeg je taj podatak povjerljiv </w:t>
            </w:r>
          </w:p>
        </w:tc>
        <w:tc>
          <w:tcPr>
            <w:tcW w:w="2214" w:type="dxa"/>
            <w:vAlign w:val="center"/>
          </w:tcPr>
          <w:p w:rsidR="008D143D" w:rsidRDefault="009A0C5F">
            <w:pPr>
              <w:jc w:val="center"/>
              <w:rPr>
                <w:lang w:val="it-IT"/>
              </w:rPr>
            </w:pPr>
            <w:r>
              <w:rPr>
                <w:lang w:val="it-IT"/>
              </w:rPr>
              <w:t xml:space="preserve">Vremenski period u kojem će te informacije </w:t>
            </w:r>
            <w:r>
              <w:rPr>
                <w:lang w:val="it-IT"/>
              </w:rPr>
              <w:t>biti povjerljive</w:t>
            </w:r>
          </w:p>
        </w:tc>
      </w:tr>
      <w:tr w:rsidR="008D143D">
        <w:trPr>
          <w:jc w:val="center"/>
        </w:trPr>
        <w:tc>
          <w:tcPr>
            <w:tcW w:w="3348" w:type="dxa"/>
          </w:tcPr>
          <w:p w:rsidR="008D143D" w:rsidRDefault="008D143D">
            <w:pPr>
              <w:jc w:val="both"/>
              <w:rPr>
                <w:lang w:val="it-IT"/>
              </w:rPr>
            </w:pPr>
          </w:p>
          <w:p w:rsidR="008D143D" w:rsidRDefault="008D143D">
            <w:pPr>
              <w:jc w:val="both"/>
              <w:rPr>
                <w:lang w:val="it-IT"/>
              </w:rPr>
            </w:pPr>
          </w:p>
          <w:p w:rsidR="008D143D" w:rsidRDefault="008D143D">
            <w:pPr>
              <w:jc w:val="both"/>
              <w:rPr>
                <w:lang w:val="it-IT"/>
              </w:rPr>
            </w:pPr>
          </w:p>
        </w:tc>
        <w:tc>
          <w:tcPr>
            <w:tcW w:w="1616" w:type="dxa"/>
          </w:tcPr>
          <w:p w:rsidR="008D143D" w:rsidRDefault="008D143D">
            <w:pPr>
              <w:jc w:val="both"/>
              <w:rPr>
                <w:lang w:val="it-IT"/>
              </w:rPr>
            </w:pPr>
          </w:p>
        </w:tc>
        <w:tc>
          <w:tcPr>
            <w:tcW w:w="2214" w:type="dxa"/>
          </w:tcPr>
          <w:p w:rsidR="008D143D" w:rsidRDefault="008D143D">
            <w:pPr>
              <w:jc w:val="both"/>
              <w:rPr>
                <w:lang w:val="it-IT"/>
              </w:rPr>
            </w:pPr>
          </w:p>
        </w:tc>
        <w:tc>
          <w:tcPr>
            <w:tcW w:w="2214" w:type="dxa"/>
          </w:tcPr>
          <w:p w:rsidR="008D143D" w:rsidRDefault="008D143D">
            <w:pPr>
              <w:jc w:val="both"/>
              <w:rPr>
                <w:lang w:val="it-IT"/>
              </w:rPr>
            </w:pPr>
          </w:p>
        </w:tc>
      </w:tr>
      <w:tr w:rsidR="008D143D">
        <w:trPr>
          <w:jc w:val="center"/>
        </w:trPr>
        <w:tc>
          <w:tcPr>
            <w:tcW w:w="3348" w:type="dxa"/>
          </w:tcPr>
          <w:p w:rsidR="008D143D" w:rsidRDefault="008D143D">
            <w:pPr>
              <w:jc w:val="both"/>
              <w:rPr>
                <w:lang w:val="it-IT"/>
              </w:rPr>
            </w:pPr>
          </w:p>
          <w:p w:rsidR="008D143D" w:rsidRDefault="008D143D">
            <w:pPr>
              <w:jc w:val="both"/>
              <w:rPr>
                <w:lang w:val="it-IT"/>
              </w:rPr>
            </w:pPr>
          </w:p>
          <w:p w:rsidR="008D143D" w:rsidRDefault="008D143D">
            <w:pPr>
              <w:jc w:val="both"/>
              <w:rPr>
                <w:lang w:val="it-IT"/>
              </w:rPr>
            </w:pPr>
          </w:p>
        </w:tc>
        <w:tc>
          <w:tcPr>
            <w:tcW w:w="1616" w:type="dxa"/>
          </w:tcPr>
          <w:p w:rsidR="008D143D" w:rsidRDefault="008D143D">
            <w:pPr>
              <w:jc w:val="both"/>
              <w:rPr>
                <w:lang w:val="it-IT"/>
              </w:rPr>
            </w:pPr>
          </w:p>
        </w:tc>
        <w:tc>
          <w:tcPr>
            <w:tcW w:w="2214" w:type="dxa"/>
          </w:tcPr>
          <w:p w:rsidR="008D143D" w:rsidRDefault="008D143D">
            <w:pPr>
              <w:jc w:val="both"/>
              <w:rPr>
                <w:lang w:val="it-IT"/>
              </w:rPr>
            </w:pPr>
          </w:p>
        </w:tc>
        <w:tc>
          <w:tcPr>
            <w:tcW w:w="2214" w:type="dxa"/>
          </w:tcPr>
          <w:p w:rsidR="008D143D" w:rsidRDefault="008D143D">
            <w:pPr>
              <w:jc w:val="both"/>
              <w:rPr>
                <w:lang w:val="it-IT"/>
              </w:rPr>
            </w:pPr>
          </w:p>
        </w:tc>
      </w:tr>
      <w:tr w:rsidR="008D143D">
        <w:trPr>
          <w:jc w:val="center"/>
        </w:trPr>
        <w:tc>
          <w:tcPr>
            <w:tcW w:w="3348" w:type="dxa"/>
          </w:tcPr>
          <w:p w:rsidR="008D143D" w:rsidRDefault="008D143D">
            <w:pPr>
              <w:jc w:val="both"/>
              <w:rPr>
                <w:lang w:val="it-IT"/>
              </w:rPr>
            </w:pPr>
          </w:p>
          <w:p w:rsidR="008D143D" w:rsidRDefault="008D143D">
            <w:pPr>
              <w:jc w:val="both"/>
              <w:rPr>
                <w:lang w:val="it-IT"/>
              </w:rPr>
            </w:pPr>
          </w:p>
          <w:p w:rsidR="008D143D" w:rsidRDefault="008D143D">
            <w:pPr>
              <w:jc w:val="both"/>
              <w:rPr>
                <w:lang w:val="it-IT"/>
              </w:rPr>
            </w:pPr>
          </w:p>
        </w:tc>
        <w:tc>
          <w:tcPr>
            <w:tcW w:w="1616" w:type="dxa"/>
          </w:tcPr>
          <w:p w:rsidR="008D143D" w:rsidRDefault="008D143D">
            <w:pPr>
              <w:jc w:val="both"/>
              <w:rPr>
                <w:lang w:val="it-IT"/>
              </w:rPr>
            </w:pPr>
          </w:p>
        </w:tc>
        <w:tc>
          <w:tcPr>
            <w:tcW w:w="2214" w:type="dxa"/>
          </w:tcPr>
          <w:p w:rsidR="008D143D" w:rsidRDefault="008D143D">
            <w:pPr>
              <w:jc w:val="both"/>
              <w:rPr>
                <w:lang w:val="it-IT"/>
              </w:rPr>
            </w:pPr>
          </w:p>
        </w:tc>
        <w:tc>
          <w:tcPr>
            <w:tcW w:w="2214" w:type="dxa"/>
          </w:tcPr>
          <w:p w:rsidR="008D143D" w:rsidRDefault="008D143D">
            <w:pPr>
              <w:jc w:val="both"/>
              <w:rPr>
                <w:lang w:val="it-IT"/>
              </w:rPr>
            </w:pPr>
          </w:p>
        </w:tc>
      </w:tr>
      <w:tr w:rsidR="008D143D">
        <w:trPr>
          <w:jc w:val="center"/>
        </w:trPr>
        <w:tc>
          <w:tcPr>
            <w:tcW w:w="3348" w:type="dxa"/>
          </w:tcPr>
          <w:p w:rsidR="008D143D" w:rsidRDefault="008D143D">
            <w:pPr>
              <w:jc w:val="both"/>
              <w:rPr>
                <w:lang w:val="it-IT"/>
              </w:rPr>
            </w:pPr>
          </w:p>
          <w:p w:rsidR="008D143D" w:rsidRDefault="008D143D">
            <w:pPr>
              <w:jc w:val="both"/>
              <w:rPr>
                <w:lang w:val="it-IT"/>
              </w:rPr>
            </w:pPr>
          </w:p>
          <w:p w:rsidR="008D143D" w:rsidRDefault="008D143D">
            <w:pPr>
              <w:jc w:val="both"/>
              <w:rPr>
                <w:lang w:val="it-IT"/>
              </w:rPr>
            </w:pPr>
          </w:p>
        </w:tc>
        <w:tc>
          <w:tcPr>
            <w:tcW w:w="1616" w:type="dxa"/>
          </w:tcPr>
          <w:p w:rsidR="008D143D" w:rsidRDefault="008D143D">
            <w:pPr>
              <w:jc w:val="both"/>
              <w:rPr>
                <w:lang w:val="it-IT"/>
              </w:rPr>
            </w:pPr>
          </w:p>
        </w:tc>
        <w:tc>
          <w:tcPr>
            <w:tcW w:w="2214" w:type="dxa"/>
          </w:tcPr>
          <w:p w:rsidR="008D143D" w:rsidRDefault="008D143D">
            <w:pPr>
              <w:jc w:val="both"/>
              <w:rPr>
                <w:lang w:val="it-IT"/>
              </w:rPr>
            </w:pPr>
          </w:p>
        </w:tc>
        <w:tc>
          <w:tcPr>
            <w:tcW w:w="2214" w:type="dxa"/>
          </w:tcPr>
          <w:p w:rsidR="008D143D" w:rsidRDefault="008D143D">
            <w:pPr>
              <w:jc w:val="both"/>
              <w:rPr>
                <w:lang w:val="it-IT"/>
              </w:rPr>
            </w:pPr>
          </w:p>
        </w:tc>
      </w:tr>
    </w:tbl>
    <w:p w:rsidR="008D143D" w:rsidRDefault="008D143D">
      <w:pPr>
        <w:jc w:val="both"/>
        <w:rPr>
          <w:lang w:val="it-IT"/>
        </w:rPr>
      </w:pPr>
    </w:p>
    <w:p w:rsidR="008D143D" w:rsidRDefault="009A0C5F">
      <w:pPr>
        <w:jc w:val="both"/>
        <w:rPr>
          <w:lang w:val="de-DE"/>
        </w:rPr>
      </w:pPr>
      <w:r>
        <w:rPr>
          <w:lang w:val="de-DE"/>
        </w:rPr>
        <w:t>Napomena:</w:t>
      </w:r>
    </w:p>
    <w:p w:rsidR="008D143D" w:rsidRDefault="009A0C5F">
      <w:pPr>
        <w:pStyle w:val="ListParagraph1"/>
        <w:numPr>
          <w:ilvl w:val="0"/>
          <w:numId w:val="19"/>
        </w:numPr>
        <w:jc w:val="both"/>
        <w:rPr>
          <w:lang w:val="de-DE"/>
        </w:rPr>
      </w:pPr>
      <w:r>
        <w:rPr>
          <w:lang w:val="de-DE"/>
        </w:rPr>
        <w:t>Povjerljivim informacijama ne mogu se smatrati: ukupne i pojedinačne cijene iskazane u ponudi; predmet nabavke, odnosno ponuđena roba, usluga ili rad; potvrde, uvjerenja i ostala dokumentacija od kojih zavisi kvalifikacija ponuđača u ovom postupku javne na</w:t>
      </w:r>
      <w:r>
        <w:rPr>
          <w:lang w:val="de-DE"/>
        </w:rPr>
        <w:t xml:space="preserve">bavke. Ukoliko ponuđač i navede navedene podatke kao povjerljive oni se ipak neće smatrati povjerljivim </w:t>
      </w:r>
    </w:p>
    <w:p w:rsidR="008D143D" w:rsidRDefault="009A0C5F">
      <w:pPr>
        <w:pStyle w:val="ListParagraph1"/>
        <w:numPr>
          <w:ilvl w:val="0"/>
          <w:numId w:val="19"/>
        </w:numPr>
        <w:jc w:val="both"/>
        <w:rPr>
          <w:lang w:val="de-DE"/>
        </w:rPr>
      </w:pPr>
      <w:r>
        <w:rPr>
          <w:lang w:val="de-DE"/>
        </w:rPr>
        <w:t>Ponuđač je dužan navesti pravni osnov na osnovu kojeg su određeni podaci povjerljivi. Paušalno navođenje povjerljivih podataka bez naznačavanja pravnog</w:t>
      </w:r>
      <w:r>
        <w:rPr>
          <w:lang w:val="de-DE"/>
        </w:rPr>
        <w:t xml:space="preserve"> osnova na temelju kojih se ti podaci smatraju povjerljivim neće obavezivati ugovorni organ da iste smatra takvima. </w:t>
      </w:r>
    </w:p>
    <w:p w:rsidR="008D143D" w:rsidRDefault="008D143D">
      <w:pPr>
        <w:jc w:val="both"/>
        <w:rPr>
          <w:lang w:val="de-DE"/>
        </w:rPr>
      </w:pPr>
    </w:p>
    <w:p w:rsidR="008D143D" w:rsidRDefault="009A0C5F">
      <w:pPr>
        <w:jc w:val="both"/>
        <w:rPr>
          <w:lang w:val="de-DE"/>
        </w:rPr>
      </w:pPr>
      <w:r>
        <w:rPr>
          <w:lang w:val="de-DE"/>
        </w:rPr>
        <w:t>Potpis i  pečat Izvođača</w:t>
      </w:r>
    </w:p>
    <w:p w:rsidR="008D143D" w:rsidRDefault="008D143D"/>
    <w:p w:rsidR="008D143D" w:rsidRDefault="009A0C5F">
      <w:r>
        <w:t>_____________________</w:t>
      </w:r>
    </w:p>
    <w:p w:rsidR="008D143D" w:rsidRDefault="008D143D">
      <w:pPr>
        <w:jc w:val="both"/>
        <w:rPr>
          <w:sz w:val="22"/>
          <w:szCs w:val="22"/>
          <w:lang w:val="bs-Latn-BA"/>
        </w:rPr>
      </w:pPr>
    </w:p>
    <w:p w:rsidR="008D143D" w:rsidRDefault="008D143D">
      <w:pPr>
        <w:jc w:val="both"/>
        <w:rPr>
          <w:sz w:val="22"/>
          <w:szCs w:val="22"/>
          <w:lang w:val="bs-Latn-BA"/>
        </w:rPr>
      </w:pPr>
    </w:p>
    <w:p w:rsidR="008D143D" w:rsidRDefault="008D143D">
      <w:pPr>
        <w:jc w:val="both"/>
        <w:rPr>
          <w:sz w:val="22"/>
          <w:szCs w:val="22"/>
          <w:lang w:val="bs-Latn-BA"/>
        </w:rPr>
      </w:pPr>
    </w:p>
    <w:p w:rsidR="008D143D" w:rsidRDefault="008D143D">
      <w:pPr>
        <w:tabs>
          <w:tab w:val="left" w:pos="970"/>
        </w:tabs>
        <w:rPr>
          <w:sz w:val="22"/>
          <w:szCs w:val="22"/>
          <w:lang w:val="bs-Latn-BA" w:eastAsia="hr-BA"/>
        </w:rPr>
      </w:pPr>
    </w:p>
    <w:p w:rsidR="008D143D" w:rsidRDefault="008D143D">
      <w:pPr>
        <w:tabs>
          <w:tab w:val="left" w:pos="970"/>
        </w:tabs>
        <w:rPr>
          <w:sz w:val="22"/>
          <w:szCs w:val="22"/>
          <w:lang w:val="bs-Latn-BA" w:eastAsia="hr-BA"/>
        </w:rPr>
      </w:pPr>
    </w:p>
    <w:p w:rsidR="008D143D" w:rsidRDefault="008D143D">
      <w:pPr>
        <w:tabs>
          <w:tab w:val="left" w:pos="970"/>
        </w:tabs>
        <w:rPr>
          <w:sz w:val="22"/>
          <w:szCs w:val="22"/>
          <w:lang w:val="bs-Latn-BA" w:eastAsia="hr-BA"/>
        </w:rPr>
      </w:pPr>
    </w:p>
    <w:p w:rsidR="008D143D" w:rsidRDefault="008D143D">
      <w:pPr>
        <w:tabs>
          <w:tab w:val="left" w:pos="970"/>
        </w:tabs>
        <w:rPr>
          <w:sz w:val="22"/>
          <w:szCs w:val="22"/>
          <w:lang w:val="bs-Latn-BA" w:eastAsia="hr-BA"/>
        </w:rPr>
      </w:pPr>
    </w:p>
    <w:p w:rsidR="008D143D" w:rsidRDefault="008D143D">
      <w:pPr>
        <w:tabs>
          <w:tab w:val="left" w:pos="970"/>
        </w:tabs>
        <w:rPr>
          <w:sz w:val="22"/>
          <w:szCs w:val="22"/>
          <w:lang w:val="bs-Latn-BA" w:eastAsia="hr-BA"/>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8D143D">
      <w:pPr>
        <w:jc w:val="both"/>
        <w:rPr>
          <w:b/>
          <w:bCs/>
          <w:sz w:val="22"/>
          <w:szCs w:val="22"/>
          <w:lang w:val="bs-Latn-BA" w:eastAsia="en-US"/>
        </w:rPr>
      </w:pPr>
    </w:p>
    <w:p w:rsidR="008D143D" w:rsidRDefault="009A0C5F">
      <w:pPr>
        <w:jc w:val="right"/>
        <w:rPr>
          <w:b/>
          <w:bCs/>
          <w:sz w:val="22"/>
          <w:szCs w:val="22"/>
          <w:lang w:val="bs-Latn-BA" w:eastAsia="en-US"/>
        </w:rPr>
      </w:pPr>
      <w:r>
        <w:rPr>
          <w:b/>
          <w:bCs/>
          <w:sz w:val="22"/>
          <w:szCs w:val="22"/>
          <w:lang w:val="bs-Latn-BA" w:eastAsia="en-US"/>
        </w:rPr>
        <w:t>(Aneks 5.)</w:t>
      </w:r>
    </w:p>
    <w:p w:rsidR="008D143D" w:rsidRDefault="008D143D">
      <w:pPr>
        <w:jc w:val="right"/>
        <w:rPr>
          <w:b/>
          <w:bCs/>
          <w:sz w:val="22"/>
          <w:szCs w:val="22"/>
          <w:lang w:val="bs-Latn-BA" w:eastAsia="en-US"/>
        </w:rPr>
      </w:pPr>
    </w:p>
    <w:p w:rsidR="008D143D" w:rsidRDefault="009A0C5F">
      <w:pPr>
        <w:pStyle w:val="Default"/>
        <w:jc w:val="center"/>
        <w:rPr>
          <w:b/>
          <w:bCs/>
          <w:sz w:val="36"/>
          <w:szCs w:val="36"/>
        </w:rPr>
      </w:pPr>
      <w:r>
        <w:rPr>
          <w:b/>
          <w:bCs/>
          <w:sz w:val="36"/>
          <w:szCs w:val="36"/>
        </w:rPr>
        <w:t>I z j a v a</w:t>
      </w:r>
    </w:p>
    <w:p w:rsidR="008D143D" w:rsidRDefault="009A0C5F">
      <w:pPr>
        <w:pStyle w:val="Default"/>
        <w:jc w:val="center"/>
        <w:rPr>
          <w:b/>
          <w:bCs/>
          <w:sz w:val="28"/>
          <w:szCs w:val="28"/>
        </w:rPr>
      </w:pPr>
      <w:r>
        <w:rPr>
          <w:b/>
          <w:bCs/>
          <w:sz w:val="28"/>
          <w:szCs w:val="28"/>
        </w:rPr>
        <w:t>o ispunjenosti uvjeta iz članka 45. stavak (1) točaka</w:t>
      </w:r>
      <w:r>
        <w:rPr>
          <w:b/>
          <w:bCs/>
          <w:sz w:val="28"/>
          <w:szCs w:val="28"/>
        </w:rPr>
        <w:t xml:space="preserve"> od a) do d)Zakona o javnim nabavama („Službeni glasnik BiH“ broj 39/14)</w:t>
      </w:r>
    </w:p>
    <w:p w:rsidR="008D143D" w:rsidRDefault="008D143D">
      <w:pPr>
        <w:pStyle w:val="Default"/>
        <w:rPr>
          <w:b/>
          <w:bCs/>
          <w:sz w:val="23"/>
          <w:szCs w:val="23"/>
        </w:rPr>
      </w:pPr>
    </w:p>
    <w:p w:rsidR="008D143D" w:rsidRDefault="009A0C5F">
      <w:pPr>
        <w:pStyle w:val="Default"/>
        <w:ind w:left="708"/>
        <w:jc w:val="both"/>
      </w:pPr>
      <w:r>
        <w:t xml:space="preserve">Ja, nižepotpisani _________________________________, sa osobnom iskaznicom broj:                                                                        </w:t>
      </w:r>
    </w:p>
    <w:p w:rsidR="008D143D" w:rsidRDefault="009A0C5F">
      <w:pPr>
        <w:pStyle w:val="Default"/>
        <w:ind w:left="708"/>
        <w:jc w:val="both"/>
      </w:pPr>
      <w:r>
        <w:t xml:space="preserve">                             </w:t>
      </w:r>
      <w:r>
        <w:t xml:space="preserve">                  (Ime i prezime) </w:t>
      </w:r>
    </w:p>
    <w:p w:rsidR="008D143D" w:rsidRDefault="009A0C5F">
      <w:pPr>
        <w:jc w:val="both"/>
      </w:pPr>
      <w:r>
        <w:t>_________________ izdatom od ______________________, u svojstvu predstavnika gospodarskog društva ili obrta ili srodne djelatnosti _________________(naznačiti položaj), ______________________________________________(Naziv</w:t>
      </w:r>
      <w:r>
        <w:t xml:space="preserve"> gospodarskog društva ili obrta ili srodne djelatnosti), ID broj__________________________,čije sjedište se nalazi u __________________ na adresi______________________________________________, kao kandidat/ponuditelj u postupku javne nabave – „otvoreni pos</w:t>
      </w:r>
      <w:r>
        <w:t>tupak“,  za obavljanje poslova/radovapo programu/projektu „</w:t>
      </w:r>
      <w:r>
        <w:rPr>
          <w:rFonts w:eastAsia="Calibri"/>
          <w:b/>
          <w:bCs/>
        </w:rPr>
        <w:t>Kružna raskrsnica u poslovnoj zoni - Ciljuge 2</w:t>
      </w:r>
      <w:r>
        <w:rPr>
          <w:b/>
        </w:rPr>
        <w:t>”</w:t>
      </w:r>
      <w:r>
        <w:t xml:space="preserve">, </w:t>
      </w:r>
      <w:r>
        <w:t>Grada</w:t>
      </w:r>
      <w:r>
        <w:t xml:space="preserve"> Živinice (kao ugovornog organa) u 20</w:t>
      </w:r>
      <w:r>
        <w:t>20</w:t>
      </w:r>
      <w:r>
        <w:t xml:space="preserve">. godini.  </w:t>
      </w:r>
    </w:p>
    <w:p w:rsidR="008D143D" w:rsidRDefault="009A0C5F">
      <w:pPr>
        <w:pStyle w:val="Default"/>
        <w:jc w:val="both"/>
        <w:rPr>
          <w:sz w:val="23"/>
          <w:szCs w:val="23"/>
        </w:rPr>
      </w:pPr>
      <w:r>
        <w:rPr>
          <w:sz w:val="23"/>
          <w:szCs w:val="23"/>
        </w:rPr>
        <w:t xml:space="preserve">a u skladu sa člankom  45. stavcima (1) i (4)   </w:t>
      </w:r>
      <w:r>
        <w:rPr>
          <w:b/>
          <w:bCs/>
          <w:sz w:val="23"/>
          <w:szCs w:val="23"/>
        </w:rPr>
        <w:t xml:space="preserve">pod punom materijalnom i kaznenom odgovornošću </w:t>
      </w:r>
    </w:p>
    <w:p w:rsidR="008D143D" w:rsidRDefault="009A0C5F">
      <w:pPr>
        <w:pStyle w:val="Default"/>
        <w:jc w:val="center"/>
        <w:rPr>
          <w:sz w:val="28"/>
          <w:szCs w:val="28"/>
        </w:rPr>
      </w:pPr>
      <w:r>
        <w:rPr>
          <w:b/>
          <w:bCs/>
          <w:sz w:val="28"/>
          <w:szCs w:val="28"/>
        </w:rPr>
        <w:t>IZJAVLJUJEM</w:t>
      </w:r>
    </w:p>
    <w:p w:rsidR="008D143D" w:rsidRDefault="009A0C5F">
      <w:pPr>
        <w:pStyle w:val="Default"/>
        <w:rPr>
          <w:sz w:val="23"/>
          <w:szCs w:val="23"/>
        </w:rPr>
      </w:pPr>
      <w:r>
        <w:rPr>
          <w:sz w:val="23"/>
          <w:szCs w:val="23"/>
        </w:rPr>
        <w:t xml:space="preserve">1. Kandidat/ponuđač ____________________________________________________u navedenom postupku javne nabave, kojeg predstavljam, nije: </w:t>
      </w:r>
    </w:p>
    <w:p w:rsidR="008D143D" w:rsidRDefault="008D143D">
      <w:pPr>
        <w:pStyle w:val="Default"/>
        <w:rPr>
          <w:sz w:val="23"/>
          <w:szCs w:val="23"/>
        </w:rPr>
      </w:pPr>
    </w:p>
    <w:p w:rsidR="008D143D" w:rsidRDefault="009A0C5F">
      <w:pPr>
        <w:pStyle w:val="Default"/>
        <w:jc w:val="both"/>
        <w:rPr>
          <w:sz w:val="23"/>
          <w:szCs w:val="23"/>
        </w:rPr>
      </w:pPr>
      <w:r>
        <w:rPr>
          <w:sz w:val="23"/>
          <w:szCs w:val="23"/>
        </w:rPr>
        <w:t>a) Pravomoćnom sudskom presudom u kaznenom postupku osuđen za</w:t>
      </w:r>
      <w:r>
        <w:rPr>
          <w:sz w:val="23"/>
          <w:szCs w:val="23"/>
        </w:rPr>
        <w:t xml:space="preserve"> kaznena djela organiziranog kriminala, korupcije, prijevare ili pranja novca sukladno odnosnim propisima u BiH ili zemlji registracije, </w:t>
      </w:r>
    </w:p>
    <w:p w:rsidR="008D143D" w:rsidRDefault="009A0C5F">
      <w:pPr>
        <w:pStyle w:val="Default"/>
        <w:jc w:val="both"/>
        <w:rPr>
          <w:sz w:val="23"/>
          <w:szCs w:val="23"/>
        </w:rPr>
      </w:pPr>
      <w:r>
        <w:rPr>
          <w:sz w:val="23"/>
          <w:szCs w:val="23"/>
        </w:rPr>
        <w:t xml:space="preserve">b) Pod stečajem ili je predmetom stečajnog postupka ili je pak predmetom likvidacijskog postupka, </w:t>
      </w:r>
    </w:p>
    <w:p w:rsidR="008D143D" w:rsidRDefault="009A0C5F">
      <w:pPr>
        <w:pStyle w:val="Default"/>
        <w:jc w:val="both"/>
        <w:rPr>
          <w:sz w:val="23"/>
          <w:szCs w:val="23"/>
        </w:rPr>
      </w:pPr>
      <w:r>
        <w:rPr>
          <w:sz w:val="23"/>
          <w:szCs w:val="23"/>
        </w:rPr>
        <w:t>c) Propustio ispuni</w:t>
      </w:r>
      <w:r>
        <w:rPr>
          <w:sz w:val="23"/>
          <w:szCs w:val="23"/>
        </w:rPr>
        <w:t xml:space="preserve">ti obveze u svezi s plaćanjem mirovinskog i invalidskog osiguranja sukladno odnosnim propisima u BiH ili zemlji registracije, </w:t>
      </w:r>
    </w:p>
    <w:p w:rsidR="008D143D" w:rsidRDefault="009A0C5F">
      <w:pPr>
        <w:pStyle w:val="Default"/>
        <w:jc w:val="both"/>
        <w:rPr>
          <w:sz w:val="23"/>
          <w:szCs w:val="23"/>
        </w:rPr>
      </w:pPr>
      <w:r>
        <w:rPr>
          <w:sz w:val="23"/>
          <w:szCs w:val="23"/>
        </w:rPr>
        <w:t xml:space="preserve">d) Propustio ispuniti obveze u svezi s plaćanjem izravnih i neizravnih poreza sukladno odnosnim propisima u BiH ili zemlji registracije. </w:t>
      </w:r>
    </w:p>
    <w:p w:rsidR="008D143D" w:rsidRDefault="008D143D">
      <w:pPr>
        <w:pStyle w:val="Default"/>
        <w:jc w:val="both"/>
        <w:rPr>
          <w:sz w:val="23"/>
          <w:szCs w:val="23"/>
        </w:rPr>
      </w:pPr>
    </w:p>
    <w:p w:rsidR="008D143D" w:rsidRDefault="009A0C5F">
      <w:pPr>
        <w:pStyle w:val="Default"/>
        <w:ind w:firstLine="708"/>
        <w:jc w:val="both"/>
        <w:rPr>
          <w:sz w:val="23"/>
          <w:szCs w:val="23"/>
        </w:rPr>
      </w:pPr>
      <w:r>
        <w:rPr>
          <w:sz w:val="23"/>
          <w:szCs w:val="23"/>
        </w:rPr>
        <w:t>U navedenom smislu sam upoznat sa obvezom kandidata/ponuditelja da u slučaju dodjele ugovora dostavi dokumente iz čla</w:t>
      </w:r>
      <w:r>
        <w:rPr>
          <w:sz w:val="23"/>
          <w:szCs w:val="23"/>
        </w:rPr>
        <w:t xml:space="preserve">nka 45. stavak (2) točke od a) do d) na zahtjev ugovornog tijela i u roku kojeg odredi ugovorno tijelo sukladno članku 72. stavak (3) točka a). </w:t>
      </w:r>
    </w:p>
    <w:p w:rsidR="008D143D" w:rsidRDefault="009A0C5F">
      <w:pPr>
        <w:pStyle w:val="Default"/>
        <w:ind w:firstLine="708"/>
        <w:jc w:val="both"/>
        <w:rPr>
          <w:sz w:val="23"/>
          <w:szCs w:val="23"/>
        </w:rPr>
      </w:pPr>
      <w:r>
        <w:rPr>
          <w:sz w:val="23"/>
          <w:szCs w:val="23"/>
        </w:rPr>
        <w:t xml:space="preserve">Nadalje izjavljujem da sam svjestan da krivotvorenje službene isprave, odnosno uporaba neistinite službene ili </w:t>
      </w:r>
      <w:r>
        <w:rPr>
          <w:sz w:val="23"/>
          <w:szCs w:val="23"/>
        </w:rPr>
        <w:t>poslovne isprave, knjige ili spisa u službi ili poslovanju kao da su istiniti predstavlja kazneno djelo predviđeno Kaznenim zakonima u BiH, te da davanje netočnih podataka u dokumentima kojima se dokazuje osobna sposobnost iz članka 45. Zakona o javnim nab</w:t>
      </w:r>
      <w:r>
        <w:rPr>
          <w:sz w:val="23"/>
          <w:szCs w:val="23"/>
        </w:rPr>
        <w:t xml:space="preserve">avama predstavlja prekršaj za koji su predviđene novčane kazne od 1.000,00 KM do 10.000,00 KM za ponuditelja (pravna osoba) i od 200,00 KM do 2.000,00 KM za odgovornu osobu ponuditelja. </w:t>
      </w:r>
    </w:p>
    <w:p w:rsidR="008D143D" w:rsidRDefault="009A0C5F">
      <w:pPr>
        <w:pStyle w:val="Default"/>
        <w:ind w:firstLine="708"/>
        <w:jc w:val="both"/>
        <w:rPr>
          <w:sz w:val="23"/>
          <w:szCs w:val="23"/>
        </w:rPr>
      </w:pPr>
      <w:r>
        <w:rPr>
          <w:sz w:val="23"/>
          <w:szCs w:val="23"/>
        </w:rPr>
        <w:t>Također izjavljujem da sam svjestan da ugovorno tijelo koje provodi n</w:t>
      </w:r>
      <w:r>
        <w:rPr>
          <w:sz w:val="23"/>
          <w:szCs w:val="23"/>
        </w:rPr>
        <w:t>avedeni postupak javne nabave sukladno članku 45. stavak (6) Zakona o javnim nabavama BiH u slučaju sumnje u točnost podataka datih putem ove izjave zadržava pravo provjere točnosti iznesenih informacija kod nadležnih tijela.</w:t>
      </w:r>
    </w:p>
    <w:p w:rsidR="008D143D" w:rsidRDefault="009A0C5F">
      <w:pPr>
        <w:pStyle w:val="Default"/>
        <w:ind w:left="6372" w:firstLine="708"/>
        <w:rPr>
          <w:b/>
          <w:bCs/>
        </w:rPr>
      </w:pPr>
      <w:r>
        <w:rPr>
          <w:b/>
          <w:bCs/>
        </w:rPr>
        <w:t xml:space="preserve">Izjavu dao: </w:t>
      </w:r>
    </w:p>
    <w:p w:rsidR="008D143D" w:rsidRDefault="009A0C5F">
      <w:pPr>
        <w:pStyle w:val="Default"/>
        <w:ind w:left="5664" w:firstLine="708"/>
        <w:rPr>
          <w:sz w:val="23"/>
          <w:szCs w:val="23"/>
        </w:rPr>
      </w:pPr>
      <w:r>
        <w:rPr>
          <w:sz w:val="23"/>
          <w:szCs w:val="23"/>
        </w:rPr>
        <w:t>_________________</w:t>
      </w:r>
      <w:r>
        <w:rPr>
          <w:sz w:val="23"/>
          <w:szCs w:val="23"/>
        </w:rPr>
        <w:t xml:space="preserve">_____ </w:t>
      </w:r>
    </w:p>
    <w:p w:rsidR="008D143D" w:rsidRDefault="009A0C5F">
      <w:pPr>
        <w:pStyle w:val="Default"/>
        <w:ind w:firstLine="708"/>
        <w:rPr>
          <w:sz w:val="23"/>
          <w:szCs w:val="23"/>
        </w:rPr>
      </w:pPr>
      <w:r>
        <w:rPr>
          <w:sz w:val="23"/>
          <w:szCs w:val="23"/>
        </w:rPr>
        <w:t>Mjesto i datum izdavanja izjave:</w:t>
      </w:r>
    </w:p>
    <w:p w:rsidR="008D143D" w:rsidRDefault="009A0C5F">
      <w:pPr>
        <w:pStyle w:val="Default"/>
        <w:ind w:firstLine="708"/>
        <w:rPr>
          <w:sz w:val="23"/>
          <w:szCs w:val="23"/>
        </w:rPr>
      </w:pPr>
      <w:r>
        <w:rPr>
          <w:sz w:val="23"/>
          <w:szCs w:val="23"/>
        </w:rPr>
        <w:t>________________________20</w:t>
      </w:r>
      <w:r>
        <w:rPr>
          <w:sz w:val="23"/>
          <w:szCs w:val="23"/>
          <w:lang w:val="hr-HR"/>
        </w:rPr>
        <w:t>20</w:t>
      </w:r>
      <w:r>
        <w:rPr>
          <w:sz w:val="23"/>
          <w:szCs w:val="23"/>
        </w:rPr>
        <w:t>. godine</w:t>
      </w:r>
    </w:p>
    <w:p w:rsidR="008D143D" w:rsidRDefault="008D143D">
      <w:pPr>
        <w:pStyle w:val="Default"/>
        <w:ind w:firstLine="708"/>
        <w:rPr>
          <w:sz w:val="23"/>
          <w:szCs w:val="23"/>
        </w:rPr>
      </w:pPr>
    </w:p>
    <w:p w:rsidR="008D143D" w:rsidRDefault="009A0C5F">
      <w:pPr>
        <w:pStyle w:val="Default"/>
        <w:ind w:firstLine="708"/>
        <w:jc w:val="both"/>
        <w:rPr>
          <w:color w:val="auto"/>
          <w:sz w:val="22"/>
          <w:szCs w:val="22"/>
        </w:rPr>
      </w:pPr>
      <w:r>
        <w:rPr>
          <w:color w:val="auto"/>
          <w:sz w:val="22"/>
          <w:szCs w:val="22"/>
        </w:rPr>
        <w:t xml:space="preserve">Potpis ovlaštenog lica i pečat </w:t>
      </w:r>
      <w:r>
        <w:rPr>
          <w:color w:val="auto"/>
          <w:sz w:val="22"/>
          <w:szCs w:val="22"/>
          <w:lang w:val="hr-HR"/>
        </w:rPr>
        <w:t>nadležnog organa</w:t>
      </w:r>
      <w:r>
        <w:rPr>
          <w:color w:val="auto"/>
          <w:sz w:val="22"/>
          <w:szCs w:val="22"/>
        </w:rPr>
        <w:t xml:space="preserve">: </w:t>
      </w:r>
    </w:p>
    <w:p w:rsidR="008D143D" w:rsidRDefault="009A0C5F">
      <w:pPr>
        <w:ind w:firstLine="708"/>
        <w:jc w:val="both"/>
        <w:rPr>
          <w:sz w:val="22"/>
          <w:szCs w:val="22"/>
        </w:rPr>
      </w:pPr>
      <w:r>
        <w:rPr>
          <w:sz w:val="22"/>
          <w:szCs w:val="22"/>
        </w:rPr>
        <w:t xml:space="preserve">________________________________ </w:t>
      </w:r>
      <w:r>
        <w:rPr>
          <w:sz w:val="22"/>
          <w:szCs w:val="22"/>
        </w:rPr>
        <w:tab/>
      </w:r>
      <w:r>
        <w:rPr>
          <w:sz w:val="22"/>
          <w:szCs w:val="22"/>
        </w:rPr>
        <w:tab/>
        <w:t xml:space="preserve">   M.P.</w:t>
      </w:r>
    </w:p>
    <w:p w:rsidR="008D143D" w:rsidRDefault="008D143D">
      <w:pPr>
        <w:tabs>
          <w:tab w:val="left" w:pos="970"/>
        </w:tabs>
        <w:rPr>
          <w:sz w:val="22"/>
          <w:szCs w:val="22"/>
          <w:lang w:val="bs-Latn-BA" w:eastAsia="hr-BA"/>
        </w:rPr>
      </w:pPr>
    </w:p>
    <w:p w:rsidR="008D143D" w:rsidRDefault="008D143D">
      <w:pPr>
        <w:jc w:val="both"/>
        <w:rPr>
          <w:b/>
          <w:bCs/>
          <w:sz w:val="22"/>
          <w:szCs w:val="22"/>
          <w:lang w:val="bs-Latn-BA" w:eastAsia="en-US"/>
        </w:rPr>
      </w:pPr>
    </w:p>
    <w:p w:rsidR="008D143D" w:rsidRDefault="009A0C5F">
      <w:pPr>
        <w:jc w:val="right"/>
        <w:rPr>
          <w:b/>
          <w:bCs/>
          <w:sz w:val="22"/>
          <w:szCs w:val="22"/>
          <w:lang w:val="bs-Latn-BA" w:eastAsia="en-US"/>
        </w:rPr>
      </w:pPr>
      <w:r>
        <w:rPr>
          <w:b/>
          <w:bCs/>
          <w:sz w:val="22"/>
          <w:szCs w:val="22"/>
          <w:lang w:val="bs-Latn-BA" w:eastAsia="en-US"/>
        </w:rPr>
        <w:t>(Aneks 6.)</w:t>
      </w:r>
    </w:p>
    <w:p w:rsidR="008D143D" w:rsidRDefault="008D143D">
      <w:pPr>
        <w:jc w:val="right"/>
        <w:rPr>
          <w:b/>
          <w:bCs/>
          <w:sz w:val="22"/>
          <w:szCs w:val="22"/>
          <w:lang w:val="bs-Latn-BA"/>
        </w:rPr>
      </w:pPr>
    </w:p>
    <w:p w:rsidR="008D143D" w:rsidRDefault="008D143D">
      <w:pPr>
        <w:jc w:val="right"/>
        <w:rPr>
          <w:b/>
          <w:bCs/>
          <w:sz w:val="22"/>
          <w:szCs w:val="22"/>
          <w:lang w:val="bs-Latn-BA"/>
        </w:rPr>
      </w:pPr>
    </w:p>
    <w:p w:rsidR="008D143D" w:rsidRDefault="009A0C5F">
      <w:pPr>
        <w:jc w:val="center"/>
        <w:rPr>
          <w:b/>
          <w:bCs/>
          <w:i/>
          <w:iCs/>
        </w:rPr>
      </w:pPr>
      <w:r>
        <w:rPr>
          <w:b/>
          <w:bCs/>
          <w:i/>
          <w:iCs/>
        </w:rPr>
        <w:t>OBRAZAC IZJAVE O ISPUNJENOSTI USLOVA IZ ČLANA 47. ZJN BIH</w:t>
      </w:r>
    </w:p>
    <w:p w:rsidR="008D143D" w:rsidRDefault="009A0C5F">
      <w:pPr>
        <w:pStyle w:val="Default"/>
        <w:jc w:val="center"/>
        <w:rPr>
          <w:b/>
          <w:bCs/>
          <w:color w:val="auto"/>
          <w:sz w:val="22"/>
          <w:szCs w:val="22"/>
        </w:rPr>
      </w:pPr>
      <w:r>
        <w:rPr>
          <w:b/>
          <w:bCs/>
          <w:color w:val="auto"/>
          <w:sz w:val="22"/>
          <w:szCs w:val="22"/>
        </w:rPr>
        <w:t xml:space="preserve">Izjava o </w:t>
      </w:r>
      <w:r>
        <w:rPr>
          <w:b/>
          <w:bCs/>
          <w:color w:val="auto"/>
          <w:sz w:val="22"/>
          <w:szCs w:val="22"/>
        </w:rPr>
        <w:t>ispunjenosti uslova iz člana 47. st. (1) tačaka d) i (4) Zakona o javnim nabavkama („Službeni glasnik BiH“ broj 39/14)</w:t>
      </w:r>
    </w:p>
    <w:p w:rsidR="008D143D" w:rsidRDefault="008D143D">
      <w:pPr>
        <w:pStyle w:val="Default"/>
        <w:jc w:val="center"/>
        <w:rPr>
          <w:color w:val="auto"/>
          <w:sz w:val="22"/>
          <w:szCs w:val="22"/>
        </w:rPr>
      </w:pPr>
    </w:p>
    <w:p w:rsidR="008D143D" w:rsidRDefault="009A0C5F">
      <w:pPr>
        <w:pStyle w:val="Default"/>
        <w:jc w:val="both"/>
        <w:rPr>
          <w:b/>
          <w:bCs/>
          <w:color w:val="auto"/>
        </w:rPr>
      </w:pPr>
      <w:r>
        <w:rPr>
          <w:color w:val="auto"/>
        </w:rPr>
        <w:t>Ja, nižepotpisani _____________________________ (Ime i prezime), sa ličnom kartom broj: _____________  izdatom od ________________________________________, u svojstvu predstavnika privrednog društva ili obrta ili srodne djelatnosti ________________________</w:t>
      </w:r>
      <w:r>
        <w:rPr>
          <w:color w:val="auto"/>
        </w:rPr>
        <w:t>________________ (Navesti položaj, naziv privrednog društva ili obrta ili srodne djelatnosti), ID broj: ____________________, čije sjedište se nalazi u ____________________ (Grad/općina), na adresi _______________________ (Ulica i broj), kao ponuđač u post</w:t>
      </w:r>
      <w:r>
        <w:rPr>
          <w:color w:val="auto"/>
        </w:rPr>
        <w:t xml:space="preserve">upku javne nabavke </w:t>
      </w:r>
      <w:r>
        <w:t>– „otvoreni postupak“,  za obavljanje poslova/radovapo programu/projektu „</w:t>
      </w:r>
      <w:r>
        <w:rPr>
          <w:b/>
          <w:bCs/>
          <w:lang w:val="hr-HR"/>
        </w:rPr>
        <w:t>Kružna raskrsnica u poslovnoj zoni - Ciljuge 2</w:t>
      </w:r>
      <w:r>
        <w:rPr>
          <w:b/>
        </w:rPr>
        <w:t>”</w:t>
      </w:r>
      <w:r>
        <w:rPr>
          <w:color w:val="auto"/>
        </w:rPr>
        <w:t xml:space="preserve">, a kojeg provodi ugovorni organ </w:t>
      </w:r>
      <w:r>
        <w:rPr>
          <w:color w:val="auto"/>
          <w:lang w:val="hr-HR"/>
        </w:rPr>
        <w:t>Grad</w:t>
      </w:r>
      <w:r>
        <w:rPr>
          <w:color w:val="auto"/>
        </w:rPr>
        <w:t xml:space="preserve"> Živinice, za koje je objavljeno obavještenje o javnoj nabavci (ako je objavlje</w:t>
      </w:r>
      <w:r>
        <w:rPr>
          <w:color w:val="auto"/>
        </w:rPr>
        <w:t xml:space="preserve">no obavještenje) broj: </w:t>
      </w:r>
      <w:r>
        <w:rPr>
          <w:lang w:val="hr-HR"/>
        </w:rPr>
        <w:t>____________________</w:t>
      </w:r>
      <w:r>
        <w:t xml:space="preserve">, od </w:t>
      </w:r>
      <w:r>
        <w:rPr>
          <w:lang w:val="hr-HR"/>
        </w:rPr>
        <w:t>___________</w:t>
      </w:r>
      <w:r>
        <w:t xml:space="preserve"> godine,</w:t>
      </w:r>
      <w:r>
        <w:rPr>
          <w:color w:val="auto"/>
        </w:rPr>
        <w:t xml:space="preserve">u „Službenom glasniku BiH“ broj: ____________________, a u skladu sa članom 47. stavovima (1) i (4) </w:t>
      </w:r>
      <w:r>
        <w:rPr>
          <w:b/>
          <w:bCs/>
          <w:color w:val="auto"/>
        </w:rPr>
        <w:t xml:space="preserve">pod punom materijalnom i kaznenom odgovornošću </w:t>
      </w:r>
    </w:p>
    <w:p w:rsidR="008D143D" w:rsidRDefault="008D143D">
      <w:pPr>
        <w:pStyle w:val="Default"/>
        <w:jc w:val="both"/>
        <w:rPr>
          <w:color w:val="auto"/>
          <w:sz w:val="22"/>
          <w:szCs w:val="22"/>
        </w:rPr>
      </w:pPr>
    </w:p>
    <w:p w:rsidR="008D143D" w:rsidRDefault="009A0C5F">
      <w:pPr>
        <w:jc w:val="center"/>
        <w:rPr>
          <w:b/>
          <w:bCs/>
        </w:rPr>
      </w:pPr>
      <w:r>
        <w:rPr>
          <w:b/>
          <w:bCs/>
        </w:rPr>
        <w:t>IZJAVLJUJEM</w:t>
      </w:r>
    </w:p>
    <w:p w:rsidR="008D143D" w:rsidRDefault="008D143D">
      <w:pPr>
        <w:jc w:val="center"/>
        <w:rPr>
          <w:b/>
          <w:bCs/>
        </w:rPr>
      </w:pPr>
    </w:p>
    <w:p w:rsidR="008D143D" w:rsidRDefault="009A0C5F">
      <w:pPr>
        <w:pStyle w:val="Default"/>
        <w:jc w:val="both"/>
        <w:rPr>
          <w:color w:val="auto"/>
          <w:sz w:val="22"/>
          <w:szCs w:val="22"/>
        </w:rPr>
      </w:pPr>
      <w:r>
        <w:rPr>
          <w:color w:val="auto"/>
          <w:sz w:val="22"/>
          <w:szCs w:val="22"/>
        </w:rPr>
        <w:t>Dokumenti čije obične kopij</w:t>
      </w:r>
      <w:r>
        <w:rPr>
          <w:color w:val="auto"/>
          <w:sz w:val="22"/>
          <w:szCs w:val="22"/>
        </w:rPr>
        <w:t xml:space="preserve">e dostavlja ponuđač _______________________________ u navedenom postupku javne nabavke, a kojima se dokazuje ekonomska i finansijska sposobnost iz člana 47. stav (1) tačka d) su identični sa originalima. </w:t>
      </w:r>
    </w:p>
    <w:p w:rsidR="008D143D" w:rsidRDefault="009A0C5F">
      <w:pPr>
        <w:pStyle w:val="Default"/>
        <w:jc w:val="both"/>
        <w:rPr>
          <w:color w:val="auto"/>
          <w:sz w:val="22"/>
          <w:szCs w:val="22"/>
        </w:rPr>
      </w:pPr>
      <w:r>
        <w:rPr>
          <w:color w:val="auto"/>
          <w:sz w:val="22"/>
          <w:szCs w:val="22"/>
        </w:rPr>
        <w:t>U navedenom smislu sam upoznat sa obavezom ponuđača</w:t>
      </w:r>
      <w:r>
        <w:rPr>
          <w:color w:val="auto"/>
          <w:sz w:val="22"/>
          <w:szCs w:val="22"/>
        </w:rPr>
        <w:t xml:space="preserve"> da u slučaju dodjele ugovora dostavi dokumente iz člana 47. stav (1) tačke od a) do d) na zahtjev ugovornog organa i u roku kojeg odredi ugovorni organ shodno članu 72. stav (3) tačka a). </w:t>
      </w:r>
    </w:p>
    <w:p w:rsidR="008D143D" w:rsidRDefault="009A0C5F">
      <w:pPr>
        <w:pStyle w:val="Default"/>
        <w:jc w:val="both"/>
        <w:rPr>
          <w:color w:val="auto"/>
          <w:sz w:val="22"/>
          <w:szCs w:val="22"/>
        </w:rPr>
      </w:pPr>
      <w:r>
        <w:rPr>
          <w:color w:val="auto"/>
          <w:sz w:val="22"/>
          <w:szCs w:val="22"/>
        </w:rPr>
        <w:t>Nadalje izjavljujem da sam svjestan da krivotvorenje službene ispr</w:t>
      </w:r>
      <w:r>
        <w:rPr>
          <w:color w:val="auto"/>
          <w:sz w:val="22"/>
          <w:szCs w:val="22"/>
        </w:rPr>
        <w:t>ave, odnosno upotreba neistinite službene ili poslovne isprave, knjige ili spisa u službi ili poslovanju kao da su istiniti predstavlja kazneno djelo predviđeno Kaznenim zakonima u BiH, te da davanje netačnih podataka u dokumentima kojima se dokazuje ekono</w:t>
      </w:r>
      <w:r>
        <w:rPr>
          <w:color w:val="auto"/>
          <w:sz w:val="22"/>
          <w:szCs w:val="22"/>
        </w:rPr>
        <w:t xml:space="preserve">mska i finansijska sposobnost iz člana 47. Zakona o javnim nabavkama predstavlja prekršaj za koji su predviđene novčane kazne od 1.000,00 KM do 10.000,00 KM za ponuđača (pravno lice) i od 200,00 KM do 2.000,00 KM za odgovorno lice ponuđača. </w:t>
      </w:r>
    </w:p>
    <w:p w:rsidR="008D143D" w:rsidRDefault="008D143D">
      <w:pPr>
        <w:pStyle w:val="Default"/>
        <w:rPr>
          <w:color w:val="auto"/>
          <w:sz w:val="22"/>
          <w:szCs w:val="22"/>
        </w:rPr>
      </w:pPr>
    </w:p>
    <w:p w:rsidR="008D143D" w:rsidRDefault="009A0C5F">
      <w:pPr>
        <w:pStyle w:val="Default"/>
        <w:rPr>
          <w:color w:val="auto"/>
          <w:sz w:val="22"/>
          <w:szCs w:val="22"/>
        </w:rPr>
      </w:pPr>
      <w:r>
        <w:rPr>
          <w:color w:val="auto"/>
          <w:sz w:val="22"/>
          <w:szCs w:val="22"/>
        </w:rPr>
        <w:t xml:space="preserve">Izjavu dao: </w:t>
      </w:r>
    </w:p>
    <w:p w:rsidR="008D143D" w:rsidRDefault="009A0C5F">
      <w:pPr>
        <w:pStyle w:val="Default"/>
        <w:rPr>
          <w:color w:val="auto"/>
          <w:sz w:val="22"/>
          <w:szCs w:val="22"/>
        </w:rPr>
      </w:pPr>
      <w:r>
        <w:rPr>
          <w:color w:val="auto"/>
          <w:sz w:val="22"/>
          <w:szCs w:val="22"/>
        </w:rPr>
        <w:t xml:space="preserve">____________________ </w:t>
      </w:r>
    </w:p>
    <w:p w:rsidR="008D143D" w:rsidRDefault="008D143D">
      <w:pPr>
        <w:pStyle w:val="Default"/>
        <w:rPr>
          <w:color w:val="auto"/>
          <w:sz w:val="22"/>
          <w:szCs w:val="22"/>
        </w:rPr>
      </w:pPr>
    </w:p>
    <w:p w:rsidR="008D143D" w:rsidRDefault="009A0C5F">
      <w:pPr>
        <w:pStyle w:val="Default"/>
        <w:rPr>
          <w:color w:val="auto"/>
          <w:sz w:val="22"/>
          <w:szCs w:val="22"/>
        </w:rPr>
      </w:pPr>
      <w:r>
        <w:rPr>
          <w:color w:val="auto"/>
          <w:sz w:val="22"/>
          <w:szCs w:val="22"/>
        </w:rPr>
        <w:t xml:space="preserve">Mjesto i datum davanja izjave: </w:t>
      </w:r>
    </w:p>
    <w:p w:rsidR="008D143D" w:rsidRDefault="009A0C5F">
      <w:pPr>
        <w:pStyle w:val="Default"/>
        <w:rPr>
          <w:color w:val="auto"/>
          <w:sz w:val="22"/>
          <w:szCs w:val="22"/>
        </w:rPr>
      </w:pPr>
      <w:r>
        <w:rPr>
          <w:color w:val="auto"/>
          <w:sz w:val="22"/>
          <w:szCs w:val="22"/>
        </w:rPr>
        <w:t xml:space="preserve">____________________ </w:t>
      </w:r>
    </w:p>
    <w:p w:rsidR="008D143D" w:rsidRDefault="008D143D">
      <w:pPr>
        <w:pStyle w:val="Default"/>
        <w:rPr>
          <w:color w:val="auto"/>
          <w:sz w:val="22"/>
          <w:szCs w:val="22"/>
        </w:rPr>
      </w:pPr>
    </w:p>
    <w:p w:rsidR="008D143D" w:rsidRDefault="009A0C5F">
      <w:pPr>
        <w:pStyle w:val="Default"/>
        <w:rPr>
          <w:color w:val="auto"/>
          <w:sz w:val="22"/>
          <w:szCs w:val="22"/>
        </w:rPr>
      </w:pPr>
      <w:r>
        <w:rPr>
          <w:color w:val="auto"/>
          <w:sz w:val="22"/>
          <w:szCs w:val="22"/>
        </w:rPr>
        <w:t xml:space="preserve">Potpis i pečat </w:t>
      </w:r>
      <w:r>
        <w:rPr>
          <w:color w:val="auto"/>
          <w:sz w:val="22"/>
          <w:szCs w:val="22"/>
          <w:lang w:val="hr-HR"/>
        </w:rPr>
        <w:t>kandidata/ponuđača</w:t>
      </w:r>
      <w:r>
        <w:rPr>
          <w:color w:val="auto"/>
          <w:sz w:val="22"/>
          <w:szCs w:val="22"/>
        </w:rPr>
        <w:t xml:space="preserve">: </w:t>
      </w:r>
    </w:p>
    <w:p w:rsidR="008D143D" w:rsidRDefault="009A0C5F">
      <w:r>
        <w:t xml:space="preserve">____________________ </w:t>
      </w:r>
      <w:r>
        <w:tab/>
      </w:r>
      <w:r>
        <w:tab/>
        <w:t>M.P.</w:t>
      </w:r>
    </w:p>
    <w:p w:rsidR="008D143D" w:rsidRDefault="008D143D"/>
    <w:p w:rsidR="008D143D" w:rsidRDefault="008D143D"/>
    <w:p w:rsidR="008D143D" w:rsidRDefault="008D143D"/>
    <w:p w:rsidR="008D143D" w:rsidRDefault="008D143D"/>
    <w:p w:rsidR="008D143D" w:rsidRDefault="008D143D"/>
    <w:p w:rsidR="008D143D" w:rsidRDefault="008D143D"/>
    <w:p w:rsidR="008D143D" w:rsidRDefault="008D143D"/>
    <w:p w:rsidR="008D143D" w:rsidRDefault="008D143D"/>
    <w:p w:rsidR="008D143D" w:rsidRDefault="008D143D"/>
    <w:p w:rsidR="008D143D" w:rsidRDefault="008D143D"/>
    <w:p w:rsidR="008D143D" w:rsidRDefault="008D143D">
      <w:pPr>
        <w:jc w:val="both"/>
        <w:rPr>
          <w:b/>
          <w:bCs/>
          <w:sz w:val="22"/>
          <w:szCs w:val="22"/>
          <w:lang w:val="bs-Latn-BA" w:eastAsia="en-US"/>
        </w:rPr>
      </w:pPr>
    </w:p>
    <w:p w:rsidR="008D143D" w:rsidRDefault="009A0C5F">
      <w:pPr>
        <w:jc w:val="right"/>
        <w:rPr>
          <w:b/>
          <w:bCs/>
          <w:sz w:val="22"/>
          <w:szCs w:val="22"/>
          <w:lang w:val="bs-Latn-BA" w:eastAsia="en-US"/>
        </w:rPr>
      </w:pPr>
      <w:r>
        <w:rPr>
          <w:b/>
          <w:bCs/>
          <w:sz w:val="22"/>
          <w:szCs w:val="22"/>
          <w:lang w:val="bs-Latn-BA" w:eastAsia="en-US"/>
        </w:rPr>
        <w:t>(Aneks 7.)</w:t>
      </w:r>
    </w:p>
    <w:p w:rsidR="008D143D" w:rsidRDefault="008D143D">
      <w:pPr>
        <w:jc w:val="both"/>
        <w:rPr>
          <w:b/>
          <w:bCs/>
          <w:sz w:val="22"/>
          <w:szCs w:val="22"/>
          <w:lang w:val="bs-Latn-BA" w:eastAsia="en-US"/>
        </w:rPr>
      </w:pPr>
    </w:p>
    <w:p w:rsidR="008D143D" w:rsidRDefault="009A0C5F">
      <w:pPr>
        <w:pStyle w:val="NoSpacing1"/>
        <w:jc w:val="center"/>
        <w:rPr>
          <w:b/>
          <w:bCs/>
        </w:rPr>
      </w:pPr>
      <w:r>
        <w:rPr>
          <w:b/>
          <w:bCs/>
        </w:rPr>
        <w:t>OBRAZAC IZJAVE U SKLADU SA ČLANOM 52. ZJN BIH</w:t>
      </w:r>
    </w:p>
    <w:p w:rsidR="008D143D" w:rsidRDefault="009A0C5F">
      <w:pPr>
        <w:pStyle w:val="Default"/>
        <w:jc w:val="center"/>
        <w:rPr>
          <w:color w:val="auto"/>
          <w:sz w:val="22"/>
          <w:szCs w:val="22"/>
        </w:rPr>
      </w:pPr>
      <w:r>
        <w:rPr>
          <w:b/>
          <w:bCs/>
          <w:color w:val="auto"/>
          <w:sz w:val="22"/>
          <w:szCs w:val="22"/>
        </w:rPr>
        <w:t>PISMENA IZJAVA</w:t>
      </w:r>
    </w:p>
    <w:p w:rsidR="008D143D" w:rsidRDefault="009A0C5F">
      <w:pPr>
        <w:pStyle w:val="Default"/>
        <w:jc w:val="center"/>
        <w:rPr>
          <w:b/>
          <w:bCs/>
          <w:color w:val="auto"/>
          <w:sz w:val="22"/>
          <w:szCs w:val="22"/>
        </w:rPr>
      </w:pPr>
      <w:r>
        <w:rPr>
          <w:b/>
          <w:bCs/>
          <w:color w:val="auto"/>
          <w:sz w:val="22"/>
          <w:szCs w:val="22"/>
        </w:rPr>
        <w:t xml:space="preserve">IZ ČLANA 52 ZAKONA O JAVNIM </w:t>
      </w:r>
      <w:r>
        <w:rPr>
          <w:b/>
          <w:bCs/>
          <w:color w:val="auto"/>
          <w:sz w:val="22"/>
          <w:szCs w:val="22"/>
        </w:rPr>
        <w:t>NABAVKAMA</w:t>
      </w:r>
    </w:p>
    <w:p w:rsidR="008D143D" w:rsidRDefault="008D143D">
      <w:pPr>
        <w:pStyle w:val="Default"/>
        <w:jc w:val="center"/>
        <w:rPr>
          <w:color w:val="auto"/>
          <w:sz w:val="22"/>
          <w:szCs w:val="22"/>
        </w:rPr>
      </w:pPr>
    </w:p>
    <w:p w:rsidR="008D143D" w:rsidRDefault="009A0C5F">
      <w:pPr>
        <w:pStyle w:val="Default"/>
        <w:jc w:val="both"/>
        <w:rPr>
          <w:b/>
          <w:bCs/>
          <w:color w:val="auto"/>
        </w:rPr>
      </w:pPr>
      <w:r>
        <w:rPr>
          <w:color w:val="auto"/>
        </w:rPr>
        <w:t>Ja, nižepotpisani ______________________________ (Ime i prezime), sa ličnom kartom broj: ____________ izdatom od __________________________, u svojstvu predstavnika privrednog društva ili obrta ili srodne djelatnosti ____________________________</w:t>
      </w:r>
      <w:r>
        <w:rPr>
          <w:color w:val="auto"/>
        </w:rPr>
        <w:t>____________ (Navesti položaj, naziv privrednog društva ili obrta ili srodne djelatnosti), ID broj: ____________________, čije sjedište se nalazi u ____________________ (Grad/općina), na adresi _______________________________ (Ulica i broj), kao kandidat/p</w:t>
      </w:r>
      <w:r>
        <w:rPr>
          <w:color w:val="auto"/>
        </w:rPr>
        <w:t xml:space="preserve">onuđač u postupku javne </w:t>
      </w:r>
      <w:r>
        <w:rPr>
          <w:color w:val="auto"/>
        </w:rPr>
        <w:lastRenderedPageBreak/>
        <w:t xml:space="preserve">nabavke </w:t>
      </w:r>
      <w:r>
        <w:t>– „otvoreni postupak“,  za obavljanje poslova/radovapo programu/projektu „</w:t>
      </w:r>
      <w:r>
        <w:rPr>
          <w:b/>
          <w:bCs/>
          <w:lang w:val="hr-HR"/>
        </w:rPr>
        <w:t>Kružna raskrsnica u poslovnoj zoni - Ciljuge 2</w:t>
      </w:r>
      <w:r>
        <w:t>”</w:t>
      </w:r>
      <w:r>
        <w:rPr>
          <w:color w:val="auto"/>
        </w:rPr>
        <w:t xml:space="preserve">, a kojeg provodi ugovorni organ </w:t>
      </w:r>
      <w:r>
        <w:rPr>
          <w:color w:val="auto"/>
          <w:lang w:val="hr-HR"/>
        </w:rPr>
        <w:t>Grad</w:t>
      </w:r>
      <w:r>
        <w:rPr>
          <w:color w:val="auto"/>
        </w:rPr>
        <w:t xml:space="preserve"> Živinice, za koje je objavljeno obavještenje o javnoj nabavci (ak</w:t>
      </w:r>
      <w:r>
        <w:rPr>
          <w:color w:val="auto"/>
        </w:rPr>
        <w:t xml:space="preserve">o je objavljeno obavještenje) broj: </w:t>
      </w:r>
      <w:r>
        <w:rPr>
          <w:lang w:val="hr-HR"/>
        </w:rPr>
        <w:t>________________</w:t>
      </w:r>
      <w:r>
        <w:t>,</w:t>
      </w:r>
      <w:r>
        <w:rPr>
          <w:color w:val="auto"/>
        </w:rPr>
        <w:t xml:space="preserve"> od </w:t>
      </w:r>
      <w:r>
        <w:rPr>
          <w:color w:val="auto"/>
          <w:lang w:val="hr-HR"/>
        </w:rPr>
        <w:t>____________</w:t>
      </w:r>
      <w:r>
        <w:rPr>
          <w:color w:val="auto"/>
        </w:rPr>
        <w:t xml:space="preserve"> godine, u „Službenom glasniku BiH“ broj: ____________________, a u skladu sa članom 52. stav (2) Zakona o javnim nabavkama </w:t>
      </w:r>
      <w:r>
        <w:rPr>
          <w:b/>
          <w:bCs/>
          <w:color w:val="auto"/>
        </w:rPr>
        <w:t xml:space="preserve">pod punom materijalnom i kaznenom odgovornošću </w:t>
      </w:r>
    </w:p>
    <w:p w:rsidR="008D143D" w:rsidRDefault="009A0C5F">
      <w:pPr>
        <w:pStyle w:val="NoSpacing1"/>
        <w:jc w:val="center"/>
        <w:rPr>
          <w:b/>
          <w:bCs/>
        </w:rPr>
      </w:pPr>
      <w:r>
        <w:rPr>
          <w:b/>
          <w:bCs/>
        </w:rPr>
        <w:t>IZJAVLJUJEM</w:t>
      </w:r>
    </w:p>
    <w:p w:rsidR="008D143D" w:rsidRDefault="009A0C5F">
      <w:pPr>
        <w:pStyle w:val="Default"/>
        <w:numPr>
          <w:ilvl w:val="0"/>
          <w:numId w:val="20"/>
        </w:numPr>
        <w:jc w:val="both"/>
        <w:rPr>
          <w:color w:val="auto"/>
          <w:sz w:val="22"/>
          <w:szCs w:val="22"/>
        </w:rPr>
      </w:pPr>
      <w:r>
        <w:rPr>
          <w:color w:val="auto"/>
          <w:sz w:val="22"/>
          <w:szCs w:val="22"/>
        </w:rPr>
        <w:t xml:space="preserve">Nisam ponudio mito ni jednom licu uključenom u proces javne nabavke, u bilo kojoj fazi procesa javne nabavke. </w:t>
      </w:r>
    </w:p>
    <w:p w:rsidR="008D143D" w:rsidRDefault="009A0C5F">
      <w:pPr>
        <w:pStyle w:val="Default"/>
        <w:numPr>
          <w:ilvl w:val="0"/>
          <w:numId w:val="20"/>
        </w:numPr>
        <w:jc w:val="both"/>
        <w:rPr>
          <w:color w:val="auto"/>
          <w:sz w:val="22"/>
          <w:szCs w:val="22"/>
        </w:rPr>
      </w:pPr>
      <w:r>
        <w:rPr>
          <w:color w:val="auto"/>
          <w:sz w:val="22"/>
          <w:szCs w:val="22"/>
        </w:rPr>
        <w:t>Nisam dao, niti obećao dar, ili neku drugu povlasticu službenom ili odgovornom licu u ugovornom organu, uključujući i strano službeno lice ili me</w:t>
      </w:r>
      <w:r>
        <w:rPr>
          <w:color w:val="auto"/>
          <w:sz w:val="22"/>
          <w:szCs w:val="22"/>
        </w:rPr>
        <w:t xml:space="preserve">đunarodnog službenika, u cilju obavljanja u okviru službene ovlasti, radnje koje ne bi trebalo da izvrši, ili se suzdržava od vršenja djela koje treba izvršiti on, ili neko ko posreduje pri takvom podmićivanju službenog ili odgovorna lica. </w:t>
      </w:r>
    </w:p>
    <w:p w:rsidR="008D143D" w:rsidRDefault="009A0C5F">
      <w:pPr>
        <w:pStyle w:val="Default"/>
        <w:numPr>
          <w:ilvl w:val="0"/>
          <w:numId w:val="20"/>
        </w:numPr>
        <w:jc w:val="both"/>
        <w:rPr>
          <w:color w:val="auto"/>
          <w:sz w:val="22"/>
          <w:szCs w:val="22"/>
        </w:rPr>
      </w:pPr>
      <w:r>
        <w:rPr>
          <w:color w:val="auto"/>
          <w:sz w:val="22"/>
          <w:szCs w:val="22"/>
        </w:rPr>
        <w:t>Nisam dao ili o</w:t>
      </w:r>
      <w:r>
        <w:rPr>
          <w:color w:val="auto"/>
          <w:sz w:val="22"/>
          <w:szCs w:val="22"/>
        </w:rPr>
        <w:t>bećao dar ili neku drugu povlasticu službenom ili odgovornom licu u ugovornom organu uključujući i strano službeno lice ili međunarodnog službenika, u cilju da obavi u okviru svoje službene ovlasti, radnje koje bi trebalo da obavlja, ili se suzdržava od ob</w:t>
      </w:r>
      <w:r>
        <w:rPr>
          <w:color w:val="auto"/>
          <w:sz w:val="22"/>
          <w:szCs w:val="22"/>
        </w:rPr>
        <w:t xml:space="preserve">avljanja radnji, koje ne treba izvršiti. </w:t>
      </w:r>
    </w:p>
    <w:p w:rsidR="008D143D" w:rsidRDefault="009A0C5F">
      <w:pPr>
        <w:pStyle w:val="Default"/>
        <w:numPr>
          <w:ilvl w:val="0"/>
          <w:numId w:val="20"/>
        </w:numPr>
        <w:jc w:val="both"/>
        <w:rPr>
          <w:color w:val="auto"/>
          <w:sz w:val="22"/>
          <w:szCs w:val="22"/>
        </w:rPr>
      </w:pPr>
      <w:r>
        <w:rPr>
          <w:color w:val="auto"/>
          <w:sz w:val="22"/>
          <w:szCs w:val="22"/>
        </w:rPr>
        <w:t xml:space="preserve">Nisam bio uključen u bilo kakve aktivnosti koje za cilj imaju korupciju u javnim nabavkama. </w:t>
      </w:r>
    </w:p>
    <w:p w:rsidR="008D143D" w:rsidRDefault="009A0C5F">
      <w:pPr>
        <w:pStyle w:val="Default"/>
        <w:numPr>
          <w:ilvl w:val="0"/>
          <w:numId w:val="20"/>
        </w:numPr>
        <w:jc w:val="both"/>
        <w:rPr>
          <w:color w:val="auto"/>
          <w:sz w:val="22"/>
          <w:szCs w:val="22"/>
        </w:rPr>
      </w:pPr>
      <w:r>
        <w:rPr>
          <w:color w:val="auto"/>
          <w:sz w:val="22"/>
          <w:szCs w:val="22"/>
        </w:rPr>
        <w:t xml:space="preserve">Nisam sudjelovao u bilo kakvoj radnji koja je za cilj imala korupciju u toku predmeta postupka javne nabavke. </w:t>
      </w:r>
    </w:p>
    <w:p w:rsidR="008D143D" w:rsidRDefault="009A0C5F">
      <w:pPr>
        <w:pStyle w:val="Default"/>
        <w:jc w:val="both"/>
        <w:rPr>
          <w:color w:val="auto"/>
          <w:sz w:val="22"/>
          <w:szCs w:val="22"/>
        </w:rPr>
      </w:pPr>
      <w:r>
        <w:rPr>
          <w:color w:val="auto"/>
          <w:sz w:val="22"/>
          <w:szCs w:val="22"/>
        </w:rPr>
        <w:t>Davanjem o</w:t>
      </w:r>
      <w:r>
        <w:rPr>
          <w:color w:val="auto"/>
          <w:sz w:val="22"/>
          <w:szCs w:val="22"/>
        </w:rPr>
        <w:t>v</w:t>
      </w:r>
      <w:r>
        <w:rPr>
          <w:color w:val="auto"/>
          <w:sz w:val="22"/>
          <w:szCs w:val="22"/>
          <w:lang w:val="hr-HR"/>
        </w:rPr>
        <w:t>e</w:t>
      </w:r>
      <w:r>
        <w:rPr>
          <w:color w:val="auto"/>
          <w:sz w:val="22"/>
          <w:szCs w:val="22"/>
        </w:rPr>
        <w:t xml:space="preserve"> izjave, svjestan sam kaznene odgovornosti predviđene za kaznena djela primanja i davanja mita i kaznena djela protiv službene i druge odgovormosti i dužnosti utvrđene u Kaznenim zakonima Bosne i Hercegovine. </w:t>
      </w:r>
    </w:p>
    <w:p w:rsidR="008D143D" w:rsidRDefault="008D143D">
      <w:pPr>
        <w:pStyle w:val="Default"/>
        <w:rPr>
          <w:color w:val="auto"/>
          <w:sz w:val="22"/>
          <w:szCs w:val="22"/>
        </w:rPr>
      </w:pPr>
    </w:p>
    <w:p w:rsidR="008D143D" w:rsidRDefault="009A0C5F">
      <w:pPr>
        <w:pStyle w:val="Default"/>
        <w:rPr>
          <w:color w:val="auto"/>
          <w:sz w:val="22"/>
          <w:szCs w:val="22"/>
        </w:rPr>
      </w:pPr>
      <w:r>
        <w:rPr>
          <w:color w:val="auto"/>
          <w:sz w:val="22"/>
          <w:szCs w:val="22"/>
        </w:rPr>
        <w:t xml:space="preserve">Izjavu dao: ____________________________ </w:t>
      </w:r>
    </w:p>
    <w:p w:rsidR="008D143D" w:rsidRDefault="008D143D">
      <w:pPr>
        <w:pStyle w:val="Default"/>
        <w:rPr>
          <w:color w:val="auto"/>
          <w:sz w:val="22"/>
          <w:szCs w:val="22"/>
        </w:rPr>
      </w:pPr>
    </w:p>
    <w:p w:rsidR="008D143D" w:rsidRDefault="009A0C5F">
      <w:pPr>
        <w:pStyle w:val="Default"/>
        <w:rPr>
          <w:color w:val="auto"/>
          <w:sz w:val="22"/>
          <w:szCs w:val="22"/>
        </w:rPr>
      </w:pPr>
      <w:r>
        <w:rPr>
          <w:color w:val="auto"/>
          <w:sz w:val="22"/>
          <w:szCs w:val="22"/>
        </w:rPr>
        <w:t xml:space="preserve">Mjesto i datum davanja izjave: ____________________ </w:t>
      </w:r>
    </w:p>
    <w:p w:rsidR="008D143D" w:rsidRDefault="008D143D">
      <w:pPr>
        <w:pStyle w:val="Default"/>
        <w:rPr>
          <w:color w:val="auto"/>
          <w:sz w:val="22"/>
          <w:szCs w:val="22"/>
        </w:rPr>
      </w:pPr>
    </w:p>
    <w:p w:rsidR="008D143D" w:rsidRDefault="009A0C5F">
      <w:pPr>
        <w:pStyle w:val="Default"/>
      </w:pPr>
      <w:r>
        <w:rPr>
          <w:color w:val="auto"/>
          <w:sz w:val="22"/>
          <w:szCs w:val="22"/>
        </w:rPr>
        <w:t>Potpis i pečat nadležnog organa:</w:t>
      </w:r>
      <w:r>
        <w:t xml:space="preserve">____________________ </w:t>
      </w:r>
      <w:r>
        <w:tab/>
      </w:r>
      <w:r>
        <w:tab/>
        <w:t>M.P.</w:t>
      </w:r>
    </w:p>
    <w:p w:rsidR="008D143D" w:rsidRDefault="008D143D">
      <w:pPr>
        <w:pStyle w:val="Heading4"/>
        <w:spacing w:before="0" w:after="0"/>
        <w:jc w:val="center"/>
      </w:pPr>
    </w:p>
    <w:p w:rsidR="008D143D" w:rsidRDefault="008D143D">
      <w:pPr>
        <w:jc w:val="both"/>
        <w:rPr>
          <w:b/>
          <w:bCs/>
          <w:sz w:val="22"/>
          <w:szCs w:val="22"/>
          <w:lang w:val="bs-Latn-BA" w:eastAsia="en-US"/>
        </w:rPr>
      </w:pPr>
    </w:p>
    <w:p w:rsidR="008D143D" w:rsidRDefault="008D143D">
      <w:pPr>
        <w:rPr>
          <w:b/>
          <w:bCs/>
        </w:rPr>
      </w:pPr>
    </w:p>
    <w:p w:rsidR="008D143D" w:rsidRDefault="009A0C5F">
      <w:pPr>
        <w:rPr>
          <w:b/>
          <w:bCs/>
          <w:sz w:val="22"/>
          <w:szCs w:val="22"/>
          <w:lang w:val="bs-Latn-BA"/>
        </w:rPr>
      </w:pPr>
      <w:r>
        <w:br w:type="page"/>
      </w:r>
    </w:p>
    <w:p w:rsidR="008D143D" w:rsidRDefault="009A0C5F">
      <w:pPr>
        <w:jc w:val="right"/>
        <w:rPr>
          <w:b/>
          <w:bCs/>
          <w:sz w:val="22"/>
          <w:szCs w:val="22"/>
          <w:lang w:val="bs-Latn-BA" w:eastAsia="en-US"/>
        </w:rPr>
      </w:pPr>
      <w:r>
        <w:rPr>
          <w:b/>
          <w:bCs/>
          <w:sz w:val="22"/>
          <w:szCs w:val="22"/>
          <w:lang w:val="bs-Latn-BA" w:eastAsia="en-US"/>
        </w:rPr>
        <w:lastRenderedPageBreak/>
        <w:t>(Aneks 8.)</w:t>
      </w:r>
    </w:p>
    <w:p w:rsidR="008D143D" w:rsidRDefault="008D143D">
      <w:pPr>
        <w:jc w:val="center"/>
        <w:rPr>
          <w:b/>
          <w:bCs/>
          <w:sz w:val="22"/>
          <w:szCs w:val="22"/>
          <w:lang w:val="bs-Latn-BA"/>
        </w:rPr>
      </w:pPr>
    </w:p>
    <w:p w:rsidR="008D143D" w:rsidRDefault="009A0C5F">
      <w:pPr>
        <w:pStyle w:val="Heading4"/>
        <w:spacing w:before="0" w:after="0"/>
        <w:jc w:val="center"/>
      </w:pPr>
      <w:r>
        <w:t>OBRAZAC GARANCIJE ZA DOBRO IZVRŠENJE UGOVORA</w:t>
      </w:r>
    </w:p>
    <w:p w:rsidR="008D143D" w:rsidRDefault="009A0C5F">
      <w:pPr>
        <w:pStyle w:val="Default"/>
        <w:jc w:val="center"/>
        <w:rPr>
          <w:color w:val="auto"/>
          <w:sz w:val="23"/>
          <w:szCs w:val="23"/>
        </w:rPr>
      </w:pPr>
      <w:r>
        <w:rPr>
          <w:b/>
          <w:bCs/>
          <w:color w:val="auto"/>
          <w:sz w:val="23"/>
          <w:szCs w:val="23"/>
        </w:rPr>
        <w:t>NAZIV I LOGO BANKE</w:t>
      </w:r>
    </w:p>
    <w:p w:rsidR="008D143D" w:rsidRDefault="009A0C5F">
      <w:pPr>
        <w:pStyle w:val="Default"/>
        <w:jc w:val="center"/>
        <w:rPr>
          <w:color w:val="auto"/>
          <w:sz w:val="23"/>
          <w:szCs w:val="23"/>
        </w:rPr>
      </w:pPr>
      <w:r>
        <w:rPr>
          <w:b/>
          <w:bCs/>
          <w:color w:val="auto"/>
          <w:sz w:val="23"/>
          <w:szCs w:val="23"/>
        </w:rPr>
        <w:t>_______________________________________________________________________</w:t>
      </w:r>
    </w:p>
    <w:p w:rsidR="008D143D" w:rsidRDefault="009A0C5F">
      <w:pPr>
        <w:pStyle w:val="Default"/>
        <w:jc w:val="center"/>
        <w:rPr>
          <w:color w:val="auto"/>
          <w:sz w:val="23"/>
          <w:szCs w:val="23"/>
        </w:rPr>
      </w:pPr>
      <w:r>
        <w:rPr>
          <w:b/>
          <w:bCs/>
          <w:color w:val="auto"/>
          <w:sz w:val="23"/>
          <w:szCs w:val="23"/>
        </w:rPr>
        <w:t>GARANCIJA ZA UREDNO IZVRŠENJE UGOVORA</w:t>
      </w:r>
    </w:p>
    <w:p w:rsidR="008D143D" w:rsidRDefault="008D143D">
      <w:pPr>
        <w:pStyle w:val="Default"/>
        <w:rPr>
          <w:b/>
          <w:bCs/>
          <w:color w:val="auto"/>
          <w:sz w:val="23"/>
          <w:szCs w:val="23"/>
        </w:rPr>
      </w:pPr>
    </w:p>
    <w:p w:rsidR="008D143D" w:rsidRDefault="009A0C5F">
      <w:pPr>
        <w:pStyle w:val="Default"/>
        <w:rPr>
          <w:color w:val="auto"/>
          <w:sz w:val="23"/>
          <w:szCs w:val="23"/>
        </w:rPr>
      </w:pPr>
      <w:r>
        <w:rPr>
          <w:b/>
          <w:bCs/>
          <w:color w:val="auto"/>
          <w:sz w:val="23"/>
          <w:szCs w:val="23"/>
        </w:rPr>
        <w:t xml:space="preserve">Datum: </w:t>
      </w:r>
    </w:p>
    <w:p w:rsidR="008D143D" w:rsidRDefault="009A0C5F">
      <w:pPr>
        <w:pStyle w:val="Default"/>
        <w:rPr>
          <w:color w:val="auto"/>
          <w:sz w:val="23"/>
          <w:szCs w:val="23"/>
        </w:rPr>
      </w:pPr>
      <w:r>
        <w:rPr>
          <w:color w:val="auto"/>
          <w:sz w:val="23"/>
          <w:szCs w:val="23"/>
        </w:rPr>
        <w:t xml:space="preserve">Za Ugovorni organ: </w:t>
      </w:r>
    </w:p>
    <w:p w:rsidR="008D143D" w:rsidRDefault="009A0C5F">
      <w:pPr>
        <w:pStyle w:val="Default"/>
        <w:rPr>
          <w:color w:val="auto"/>
          <w:sz w:val="23"/>
          <w:szCs w:val="23"/>
        </w:rPr>
      </w:pPr>
      <w:r>
        <w:rPr>
          <w:color w:val="auto"/>
          <w:sz w:val="23"/>
          <w:szCs w:val="23"/>
        </w:rPr>
        <w:t xml:space="preserve">……………………………………… </w:t>
      </w:r>
    </w:p>
    <w:p w:rsidR="008D143D" w:rsidRDefault="009A0C5F">
      <w:pPr>
        <w:pStyle w:val="Default"/>
        <w:jc w:val="both"/>
        <w:rPr>
          <w:color w:val="auto"/>
          <w:sz w:val="23"/>
          <w:szCs w:val="23"/>
        </w:rPr>
      </w:pPr>
      <w:r>
        <w:rPr>
          <w:color w:val="auto"/>
          <w:sz w:val="23"/>
          <w:szCs w:val="23"/>
        </w:rPr>
        <w:t>Informisani smo da je naš klijent, __________________[</w:t>
      </w:r>
      <w:r>
        <w:rPr>
          <w:i/>
          <w:iCs/>
          <w:color w:val="auto"/>
          <w:sz w:val="23"/>
          <w:szCs w:val="23"/>
        </w:rPr>
        <w:t>ime i adresa najuspješnijeg ponuđača</w:t>
      </w:r>
      <w:r>
        <w:rPr>
          <w:color w:val="auto"/>
          <w:sz w:val="23"/>
          <w:szCs w:val="23"/>
        </w:rPr>
        <w:t xml:space="preserve">, od sad </w:t>
      </w:r>
      <w:r>
        <w:rPr>
          <w:color w:val="auto"/>
          <w:sz w:val="23"/>
          <w:szCs w:val="23"/>
        </w:rPr>
        <w:t>pa nadalje označen kao Izvođač, Vašom Odlukom o izboru najpovoljnijeg ponuđača, broj:________od __________. / [naznačiti broj i datum odluke] odabran da potpiše, a potom i realizira ugovor o javnoj nabavci roba/radova/usluga ________________(kratak opis ug</w:t>
      </w:r>
      <w:r>
        <w:rPr>
          <w:color w:val="auto"/>
          <w:sz w:val="23"/>
          <w:szCs w:val="23"/>
        </w:rPr>
        <w:t>ovora) čija je vrijednost ……………KM</w:t>
      </w:r>
      <w:r>
        <w:rPr>
          <w:b/>
          <w:bCs/>
          <w:color w:val="auto"/>
          <w:sz w:val="23"/>
          <w:szCs w:val="23"/>
        </w:rPr>
        <w:t xml:space="preserve">. </w:t>
      </w:r>
    </w:p>
    <w:p w:rsidR="008D143D" w:rsidRDefault="009A0C5F">
      <w:pPr>
        <w:pStyle w:val="Default"/>
        <w:jc w:val="both"/>
        <w:rPr>
          <w:color w:val="auto"/>
          <w:sz w:val="23"/>
          <w:szCs w:val="23"/>
        </w:rPr>
      </w:pPr>
      <w:r>
        <w:rPr>
          <w:color w:val="auto"/>
          <w:sz w:val="23"/>
          <w:szCs w:val="23"/>
        </w:rPr>
        <w:t>Također smo informisani da, vi, kao ugovorni organ zahtijevate da se izvršenje ugovora garantira u iznosu od _____% od vrijednosti ugovora, što iznosi _________KM, slovima:_____________ ( naznačiti u brojkama i slovima v</w:t>
      </w:r>
      <w:r>
        <w:rPr>
          <w:color w:val="auto"/>
          <w:sz w:val="23"/>
          <w:szCs w:val="23"/>
        </w:rPr>
        <w:t xml:space="preserve">rijednost i valutu garancije], da bi se osiguralo poštivanje ugovorenih obaveza u skladu sa dogovorenim uslovima. </w:t>
      </w:r>
    </w:p>
    <w:p w:rsidR="008D143D" w:rsidRDefault="009A0C5F">
      <w:pPr>
        <w:pStyle w:val="Default"/>
        <w:jc w:val="both"/>
        <w:rPr>
          <w:color w:val="auto"/>
          <w:sz w:val="23"/>
          <w:szCs w:val="23"/>
        </w:rPr>
      </w:pPr>
      <w:r>
        <w:rPr>
          <w:color w:val="auto"/>
          <w:sz w:val="23"/>
          <w:szCs w:val="23"/>
        </w:rPr>
        <w:t xml:space="preserve">U skladu sa naprijed navedenim, ______________( ime i adresa banke), se obavezuje neopozivo i bezuslovno platiti na naznačeni bankovni račun </w:t>
      </w:r>
      <w:r>
        <w:rPr>
          <w:color w:val="auto"/>
          <w:sz w:val="23"/>
          <w:szCs w:val="23"/>
        </w:rPr>
        <w:t>bilo koju sumu koju zahtijevate, s tim što ukupni iznos ne može preći ___________( naznačiti u brojkama i slovima vrijednost i valutu garancije) u roku od tri radna dana po prijemu Vašeg pisanog zahtjeva, a koji sadrži Vašu izjavu da ponuđač/Izvođač ne isp</w:t>
      </w:r>
      <w:r>
        <w:rPr>
          <w:color w:val="auto"/>
          <w:sz w:val="23"/>
          <w:szCs w:val="23"/>
        </w:rPr>
        <w:t xml:space="preserve">unjava svoje obaveze iz ugovora, ili ih neuredno ispunjava. </w:t>
      </w:r>
    </w:p>
    <w:p w:rsidR="008D143D" w:rsidRDefault="009A0C5F">
      <w:pPr>
        <w:pStyle w:val="Default"/>
        <w:jc w:val="both"/>
        <w:rPr>
          <w:color w:val="auto"/>
          <w:sz w:val="23"/>
          <w:szCs w:val="23"/>
        </w:rPr>
      </w:pPr>
      <w:r>
        <w:rPr>
          <w:color w:val="auto"/>
          <w:sz w:val="23"/>
          <w:szCs w:val="23"/>
        </w:rPr>
        <w:t>Vaš zahtjev za korištenje sredstava pod ovom garancijom prihvatljiv je ako je poslan u potpunosti i ispravno kodiran telefaksom/telegrafom od Vaše banke potvrđujući da je Vaš originalni zahtjev p</w:t>
      </w:r>
      <w:r>
        <w:rPr>
          <w:color w:val="auto"/>
          <w:sz w:val="23"/>
          <w:szCs w:val="23"/>
        </w:rPr>
        <w:t xml:space="preserve">oslan i poštom i da vas isti pravno obavezuje. Vaš zahtjev će biti razmotren i adresiran nakon zaprimanja Vašeg pisanog zahtjeva za isplatu, poslanog telefaksom ili telegrafom na adresu:___________________________________________ </w:t>
      </w:r>
    </w:p>
    <w:p w:rsidR="008D143D" w:rsidRDefault="009A0C5F">
      <w:pPr>
        <w:pStyle w:val="Default"/>
        <w:jc w:val="both"/>
        <w:rPr>
          <w:color w:val="auto"/>
          <w:sz w:val="23"/>
          <w:szCs w:val="23"/>
        </w:rPr>
      </w:pPr>
      <w:r>
        <w:rPr>
          <w:color w:val="auto"/>
          <w:sz w:val="23"/>
          <w:szCs w:val="23"/>
        </w:rPr>
        <w:t>Ova garancija stupa na sn</w:t>
      </w:r>
      <w:r>
        <w:rPr>
          <w:color w:val="auto"/>
          <w:sz w:val="23"/>
          <w:szCs w:val="23"/>
        </w:rPr>
        <w:t xml:space="preserve">agu ________________( navesti datum izdavanja garancije) </w:t>
      </w:r>
    </w:p>
    <w:p w:rsidR="008D143D" w:rsidRDefault="009A0C5F">
      <w:pPr>
        <w:pStyle w:val="Default"/>
        <w:jc w:val="both"/>
        <w:rPr>
          <w:color w:val="auto"/>
          <w:sz w:val="23"/>
          <w:szCs w:val="23"/>
        </w:rPr>
      </w:pPr>
      <w:r>
        <w:rPr>
          <w:color w:val="auto"/>
          <w:sz w:val="23"/>
          <w:szCs w:val="23"/>
        </w:rPr>
        <w:t xml:space="preserve">Naša odgovornost prema ovoj garanciji ističe dana_________ . [ naznačiti datum i vrijeme garancije shodno uslovima iz nacrta ugovora). </w:t>
      </w:r>
    </w:p>
    <w:p w:rsidR="008D143D" w:rsidRDefault="009A0C5F">
      <w:pPr>
        <w:pStyle w:val="Default"/>
        <w:jc w:val="both"/>
        <w:rPr>
          <w:color w:val="auto"/>
          <w:sz w:val="23"/>
          <w:szCs w:val="23"/>
        </w:rPr>
      </w:pPr>
      <w:r>
        <w:rPr>
          <w:color w:val="auto"/>
          <w:sz w:val="23"/>
          <w:szCs w:val="23"/>
        </w:rPr>
        <w:t>Poslije isteka naznačenog roka, garancija po automatizmu posta</w:t>
      </w:r>
      <w:r>
        <w:rPr>
          <w:color w:val="auto"/>
          <w:sz w:val="23"/>
          <w:szCs w:val="23"/>
        </w:rPr>
        <w:t xml:space="preserve">je nevažeća. Garancija bi trebala biti vraćena kao bespredmetna. Bez obzira da li će nam garancija biti vraćena, ili ne, nakon isteka pomenutog roka smatramo se oslobođenim svake obaveze po garanciji. </w:t>
      </w:r>
    </w:p>
    <w:p w:rsidR="008D143D" w:rsidRDefault="009A0C5F">
      <w:pPr>
        <w:pStyle w:val="Default"/>
        <w:jc w:val="both"/>
        <w:rPr>
          <w:color w:val="auto"/>
          <w:sz w:val="23"/>
          <w:szCs w:val="23"/>
        </w:rPr>
      </w:pPr>
      <w:r>
        <w:rPr>
          <w:color w:val="auto"/>
          <w:sz w:val="23"/>
          <w:szCs w:val="23"/>
        </w:rPr>
        <w:lastRenderedPageBreak/>
        <w:t xml:space="preserve">Ova garancija je vaše lično i ne može se prenositi. </w:t>
      </w:r>
    </w:p>
    <w:p w:rsidR="008D143D" w:rsidRDefault="008D143D">
      <w:pPr>
        <w:pStyle w:val="Default"/>
        <w:jc w:val="both"/>
        <w:rPr>
          <w:color w:val="auto"/>
          <w:sz w:val="23"/>
          <w:szCs w:val="23"/>
        </w:rPr>
      </w:pPr>
    </w:p>
    <w:p w:rsidR="008D143D" w:rsidRDefault="009A0C5F">
      <w:pPr>
        <w:pStyle w:val="Default"/>
        <w:jc w:val="both"/>
        <w:rPr>
          <w:color w:val="auto"/>
          <w:sz w:val="23"/>
          <w:szCs w:val="23"/>
        </w:rPr>
      </w:pPr>
      <w:r>
        <w:rPr>
          <w:color w:val="auto"/>
          <w:sz w:val="23"/>
          <w:szCs w:val="23"/>
        </w:rPr>
        <w:t xml:space="preserve">Potpis i pečat </w:t>
      </w:r>
    </w:p>
    <w:p w:rsidR="008D143D" w:rsidRDefault="009A0C5F">
      <w:pPr>
        <w:jc w:val="both"/>
      </w:pPr>
      <w:r>
        <w:t>(BANKA)</w:t>
      </w: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center"/>
        <w:rPr>
          <w:b/>
          <w:bCs/>
          <w:sz w:val="22"/>
          <w:szCs w:val="22"/>
          <w:lang w:val="bs-Latn-BA"/>
        </w:rPr>
      </w:pPr>
    </w:p>
    <w:p w:rsidR="008D143D" w:rsidRDefault="008D143D">
      <w:pPr>
        <w:jc w:val="both"/>
        <w:rPr>
          <w:sz w:val="22"/>
          <w:szCs w:val="22"/>
          <w:lang w:val="bs-Latn-BA"/>
        </w:rPr>
      </w:pPr>
    </w:p>
    <w:p w:rsidR="008D143D" w:rsidRDefault="008D143D">
      <w:pPr>
        <w:jc w:val="both"/>
        <w:rPr>
          <w:sz w:val="22"/>
          <w:szCs w:val="22"/>
          <w:lang w:val="bs-Latn-BA"/>
        </w:rPr>
      </w:pPr>
    </w:p>
    <w:p w:rsidR="008D143D" w:rsidRDefault="008D143D">
      <w:pPr>
        <w:jc w:val="both"/>
        <w:rPr>
          <w:sz w:val="22"/>
          <w:szCs w:val="22"/>
          <w:lang w:val="bs-Latn-BA"/>
        </w:rPr>
      </w:pPr>
    </w:p>
    <w:p w:rsidR="008D143D" w:rsidRDefault="009A0C5F">
      <w:pPr>
        <w:jc w:val="right"/>
        <w:rPr>
          <w:b/>
          <w:bCs/>
          <w:sz w:val="22"/>
          <w:szCs w:val="22"/>
          <w:lang w:val="bs-Latn-BA" w:eastAsia="en-US"/>
        </w:rPr>
      </w:pPr>
      <w:r>
        <w:rPr>
          <w:b/>
          <w:bCs/>
          <w:sz w:val="22"/>
          <w:szCs w:val="22"/>
          <w:lang w:val="bs-Latn-BA" w:eastAsia="en-US"/>
        </w:rPr>
        <w:t>(Aneks 9.)</w:t>
      </w:r>
    </w:p>
    <w:p w:rsidR="008D143D" w:rsidRDefault="009A0C5F">
      <w:pPr>
        <w:jc w:val="center"/>
        <w:rPr>
          <w:b/>
          <w:bCs/>
          <w:sz w:val="28"/>
          <w:szCs w:val="28"/>
          <w:lang w:val="en-GB"/>
        </w:rPr>
      </w:pPr>
      <w:r>
        <w:rPr>
          <w:b/>
          <w:bCs/>
          <w:sz w:val="28"/>
          <w:szCs w:val="28"/>
          <w:lang w:val="en-GB"/>
        </w:rPr>
        <w:t>IZJAVAPONUĐAČA</w:t>
      </w:r>
    </w:p>
    <w:p w:rsidR="008D143D" w:rsidRDefault="009A0C5F">
      <w:pPr>
        <w:rPr>
          <w:i/>
          <w:iCs/>
          <w:lang w:val="hr-BA"/>
        </w:rPr>
      </w:pPr>
      <w:r>
        <w:rPr>
          <w:i/>
          <w:iCs/>
          <w:lang w:val="en-GB"/>
        </w:rPr>
        <w:t>(Ukoliko ponudu dostavlja grupa ponuđača izjavu popunjava predstavnik grupe ponuđača)</w:t>
      </w:r>
    </w:p>
    <w:p w:rsidR="008D143D" w:rsidRDefault="009A0C5F">
      <w:pPr>
        <w:jc w:val="both"/>
        <w:rPr>
          <w:lang w:val="hr-BA"/>
        </w:rPr>
      </w:pPr>
      <w:r>
        <w:rPr>
          <w:lang w:val="hr-BA"/>
        </w:rPr>
        <w:t xml:space="preserve">U postupku javne nabavke , koju ste pokrenuli i koja je objavljena na Portalu javnih nabavki, broj obavještenja o nabavci </w:t>
      </w:r>
      <w:r>
        <w:t>____________________</w:t>
      </w:r>
      <w:r>
        <w:rPr>
          <w:sz w:val="22"/>
          <w:szCs w:val="22"/>
        </w:rPr>
        <w:t xml:space="preserve">, od </w:t>
      </w:r>
      <w:r>
        <w:rPr>
          <w:sz w:val="22"/>
          <w:szCs w:val="22"/>
        </w:rPr>
        <w:t>_____________</w:t>
      </w:r>
      <w:r>
        <w:rPr>
          <w:lang w:val="hr-BA"/>
        </w:rPr>
        <w:t>, dostavljamo ponudu i izjavljujemo sljedeće:</w:t>
      </w:r>
    </w:p>
    <w:p w:rsidR="008D143D" w:rsidRDefault="009A0C5F">
      <w:pPr>
        <w:numPr>
          <w:ilvl w:val="0"/>
          <w:numId w:val="21"/>
        </w:numPr>
        <w:ind w:left="567" w:hanging="567"/>
        <w:jc w:val="both"/>
        <w:rPr>
          <w:lang w:val="hr-BA"/>
        </w:rPr>
      </w:pPr>
      <w:r>
        <w:rPr>
          <w:lang w:val="hr-BA"/>
        </w:rPr>
        <w:t xml:space="preserve">U skladu sa sadržajem i zahtjevima iz tenderske </w:t>
      </w:r>
      <w:r>
        <w:rPr>
          <w:lang w:val="hr-BA"/>
        </w:rPr>
        <w:t>dokumentacije, ovom izjavom prihvatamo njene odredbe  u cjelosti, bez ikakvih rezervi ili ograničenja;</w:t>
      </w:r>
    </w:p>
    <w:p w:rsidR="008D143D" w:rsidRDefault="009A0C5F">
      <w:pPr>
        <w:numPr>
          <w:ilvl w:val="0"/>
          <w:numId w:val="21"/>
        </w:numPr>
        <w:ind w:left="567" w:hanging="567"/>
        <w:jc w:val="both"/>
        <w:rPr>
          <w:i/>
          <w:iCs/>
          <w:lang w:val="hr-BA"/>
        </w:rPr>
      </w:pPr>
      <w:r>
        <w:rPr>
          <w:lang w:val="hr-BA"/>
        </w:rPr>
        <w:lastRenderedPageBreak/>
        <w:t>Ovom ponudom odgovaramo zahtjevima iz tenderske dokumentacije za izvršenje poslova/radova u skladu sa uslovima utvrđenim u tenderskoj dokumentaciji, krit</w:t>
      </w:r>
      <w:r>
        <w:rPr>
          <w:lang w:val="hr-BA"/>
        </w:rPr>
        <w:t>erijima i utvrđenim rokovima, bez ikakvih rezervi  ili ograničenja;</w:t>
      </w:r>
    </w:p>
    <w:p w:rsidR="008D143D" w:rsidRDefault="009A0C5F">
      <w:pPr>
        <w:numPr>
          <w:ilvl w:val="0"/>
          <w:numId w:val="21"/>
        </w:numPr>
        <w:ind w:left="567" w:hanging="567"/>
        <w:jc w:val="both"/>
        <w:rPr>
          <w:lang w:val="hr-BA"/>
        </w:rPr>
      </w:pPr>
      <w:r>
        <w:rPr>
          <w:lang w:val="hr-BA"/>
        </w:rPr>
        <w:t>Cijena naše ponude iznosi:</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991"/>
        <w:gridCol w:w="2126"/>
        <w:gridCol w:w="1843"/>
        <w:gridCol w:w="2410"/>
      </w:tblGrid>
      <w:tr w:rsidR="008D143D">
        <w:tc>
          <w:tcPr>
            <w:tcW w:w="2087" w:type="dxa"/>
            <w:vAlign w:val="center"/>
          </w:tcPr>
          <w:p w:rsidR="008D143D" w:rsidRDefault="009A0C5F">
            <w:pPr>
              <w:jc w:val="center"/>
              <w:rPr>
                <w:lang w:val="hr-BA"/>
              </w:rPr>
            </w:pPr>
            <w:r>
              <w:rPr>
                <w:lang w:val="hr-BA"/>
              </w:rPr>
              <w:t>Ukupna cijena bez PDV-a</w:t>
            </w:r>
          </w:p>
        </w:tc>
        <w:tc>
          <w:tcPr>
            <w:tcW w:w="991" w:type="dxa"/>
            <w:vAlign w:val="center"/>
          </w:tcPr>
          <w:p w:rsidR="008D143D" w:rsidRDefault="009A0C5F">
            <w:pPr>
              <w:jc w:val="center"/>
              <w:rPr>
                <w:lang w:val="hr-BA"/>
              </w:rPr>
            </w:pPr>
            <w:r>
              <w:rPr>
                <w:lang w:val="hr-BA"/>
              </w:rPr>
              <w:t>Popust</w:t>
            </w:r>
          </w:p>
        </w:tc>
        <w:tc>
          <w:tcPr>
            <w:tcW w:w="2126" w:type="dxa"/>
            <w:vAlign w:val="center"/>
          </w:tcPr>
          <w:p w:rsidR="008D143D" w:rsidRDefault="009A0C5F">
            <w:pPr>
              <w:jc w:val="center"/>
              <w:rPr>
                <w:lang w:val="hr-BA"/>
              </w:rPr>
            </w:pPr>
            <w:r>
              <w:rPr>
                <w:lang w:val="hr-BA"/>
              </w:rPr>
              <w:t>Ukupna cijena bez PDV-a sa uključenim popustom</w:t>
            </w:r>
          </w:p>
        </w:tc>
        <w:tc>
          <w:tcPr>
            <w:tcW w:w="1843" w:type="dxa"/>
            <w:vAlign w:val="center"/>
          </w:tcPr>
          <w:p w:rsidR="008D143D" w:rsidRDefault="009A0C5F">
            <w:pPr>
              <w:ind w:left="34"/>
              <w:jc w:val="center"/>
              <w:rPr>
                <w:lang w:val="hr-BA"/>
              </w:rPr>
            </w:pPr>
            <w:r>
              <w:rPr>
                <w:lang w:val="hr-BA"/>
              </w:rPr>
              <w:t>Iznos PDV-a</w:t>
            </w:r>
          </w:p>
        </w:tc>
        <w:tc>
          <w:tcPr>
            <w:tcW w:w="2410" w:type="dxa"/>
            <w:vAlign w:val="center"/>
          </w:tcPr>
          <w:p w:rsidR="008D143D" w:rsidRDefault="009A0C5F">
            <w:pPr>
              <w:jc w:val="center"/>
              <w:rPr>
                <w:lang w:val="hr-BA"/>
              </w:rPr>
            </w:pPr>
            <w:r>
              <w:rPr>
                <w:lang w:val="hr-BA"/>
              </w:rPr>
              <w:t>Ukupna cijena sa uračunatim popustom i PDV-om</w:t>
            </w:r>
          </w:p>
        </w:tc>
      </w:tr>
      <w:tr w:rsidR="008D143D">
        <w:tc>
          <w:tcPr>
            <w:tcW w:w="2087" w:type="dxa"/>
            <w:vAlign w:val="center"/>
          </w:tcPr>
          <w:p w:rsidR="008D143D" w:rsidRDefault="009A0C5F">
            <w:pPr>
              <w:jc w:val="center"/>
              <w:rPr>
                <w:lang w:val="hr-BA"/>
              </w:rPr>
            </w:pPr>
            <w:r>
              <w:rPr>
                <w:lang w:val="hr-BA"/>
              </w:rPr>
              <w:t>KM</w:t>
            </w:r>
          </w:p>
        </w:tc>
        <w:tc>
          <w:tcPr>
            <w:tcW w:w="991" w:type="dxa"/>
            <w:vAlign w:val="center"/>
          </w:tcPr>
          <w:p w:rsidR="008D143D" w:rsidRDefault="009A0C5F">
            <w:pPr>
              <w:jc w:val="center"/>
              <w:rPr>
                <w:lang w:val="hr-BA"/>
              </w:rPr>
            </w:pPr>
            <w:r>
              <w:rPr>
                <w:lang w:val="hr-BA"/>
              </w:rPr>
              <w:t>%</w:t>
            </w:r>
          </w:p>
        </w:tc>
        <w:tc>
          <w:tcPr>
            <w:tcW w:w="2126" w:type="dxa"/>
            <w:vAlign w:val="center"/>
          </w:tcPr>
          <w:p w:rsidR="008D143D" w:rsidRDefault="009A0C5F">
            <w:pPr>
              <w:jc w:val="center"/>
              <w:rPr>
                <w:lang w:val="hr-BA"/>
              </w:rPr>
            </w:pPr>
            <w:r>
              <w:rPr>
                <w:lang w:val="hr-BA"/>
              </w:rPr>
              <w:t>KM</w:t>
            </w:r>
          </w:p>
        </w:tc>
        <w:tc>
          <w:tcPr>
            <w:tcW w:w="1843" w:type="dxa"/>
            <w:vAlign w:val="center"/>
          </w:tcPr>
          <w:p w:rsidR="008D143D" w:rsidRDefault="009A0C5F">
            <w:pPr>
              <w:ind w:left="34"/>
              <w:jc w:val="center"/>
              <w:rPr>
                <w:lang w:val="hr-BA"/>
              </w:rPr>
            </w:pPr>
            <w:r>
              <w:rPr>
                <w:lang w:val="hr-BA"/>
              </w:rPr>
              <w:t>KM</w:t>
            </w:r>
          </w:p>
        </w:tc>
        <w:tc>
          <w:tcPr>
            <w:tcW w:w="2410" w:type="dxa"/>
            <w:vAlign w:val="center"/>
          </w:tcPr>
          <w:p w:rsidR="008D143D" w:rsidRDefault="009A0C5F">
            <w:pPr>
              <w:jc w:val="center"/>
              <w:rPr>
                <w:lang w:val="hr-BA"/>
              </w:rPr>
            </w:pPr>
            <w:r>
              <w:rPr>
                <w:lang w:val="hr-BA"/>
              </w:rPr>
              <w:t>KM</w:t>
            </w:r>
          </w:p>
        </w:tc>
      </w:tr>
      <w:tr w:rsidR="008D143D">
        <w:tc>
          <w:tcPr>
            <w:tcW w:w="2087" w:type="dxa"/>
            <w:vAlign w:val="center"/>
          </w:tcPr>
          <w:p w:rsidR="008D143D" w:rsidRDefault="008D143D">
            <w:pPr>
              <w:jc w:val="center"/>
              <w:rPr>
                <w:lang w:val="hr-BA"/>
              </w:rPr>
            </w:pPr>
          </w:p>
          <w:p w:rsidR="008D143D" w:rsidRDefault="008D143D">
            <w:pPr>
              <w:jc w:val="center"/>
              <w:rPr>
                <w:lang w:val="hr-BA"/>
              </w:rPr>
            </w:pPr>
          </w:p>
        </w:tc>
        <w:tc>
          <w:tcPr>
            <w:tcW w:w="991" w:type="dxa"/>
            <w:vAlign w:val="center"/>
          </w:tcPr>
          <w:p w:rsidR="008D143D" w:rsidRDefault="008D143D">
            <w:pPr>
              <w:jc w:val="center"/>
              <w:rPr>
                <w:lang w:val="hr-BA"/>
              </w:rPr>
            </w:pPr>
          </w:p>
        </w:tc>
        <w:tc>
          <w:tcPr>
            <w:tcW w:w="2126" w:type="dxa"/>
            <w:vAlign w:val="center"/>
          </w:tcPr>
          <w:p w:rsidR="008D143D" w:rsidRDefault="008D143D">
            <w:pPr>
              <w:jc w:val="center"/>
              <w:rPr>
                <w:lang w:val="hr-BA"/>
              </w:rPr>
            </w:pPr>
          </w:p>
        </w:tc>
        <w:tc>
          <w:tcPr>
            <w:tcW w:w="1843" w:type="dxa"/>
            <w:vAlign w:val="center"/>
          </w:tcPr>
          <w:p w:rsidR="008D143D" w:rsidRDefault="008D143D">
            <w:pPr>
              <w:ind w:left="34"/>
              <w:jc w:val="center"/>
              <w:rPr>
                <w:lang w:val="hr-BA"/>
              </w:rPr>
            </w:pPr>
          </w:p>
        </w:tc>
        <w:tc>
          <w:tcPr>
            <w:tcW w:w="2410" w:type="dxa"/>
            <w:vAlign w:val="center"/>
          </w:tcPr>
          <w:p w:rsidR="008D143D" w:rsidRDefault="008D143D">
            <w:pPr>
              <w:jc w:val="center"/>
              <w:rPr>
                <w:lang w:val="hr-BA"/>
              </w:rPr>
            </w:pPr>
          </w:p>
        </w:tc>
      </w:tr>
    </w:tbl>
    <w:p w:rsidR="008D143D" w:rsidRDefault="009A0C5F">
      <w:pPr>
        <w:ind w:left="567"/>
        <w:jc w:val="both"/>
        <w:rPr>
          <w:lang w:val="hr-BA"/>
        </w:rPr>
      </w:pPr>
      <w:r>
        <w:rPr>
          <w:lang w:val="hr-BA"/>
        </w:rPr>
        <w:t>*</w:t>
      </w:r>
      <w:r>
        <w:rPr>
          <w:i/>
          <w:iCs/>
          <w:sz w:val="18"/>
          <w:szCs w:val="18"/>
          <w:lang w:val="hr-BA"/>
        </w:rPr>
        <w:t>Ako ponuđač nije u sistemu PDV-a na mjesto predviđeno za upis cijene ponude sa PDV-om upisuje se isti iznos kao  i u rubrici za cijenu Bez PDV-a. Mjesto predviđeno za unos iznosa PDV-a ostavlja se prazno</w:t>
      </w:r>
    </w:p>
    <w:p w:rsidR="008D143D" w:rsidRDefault="009A0C5F">
      <w:pPr>
        <w:ind w:left="567"/>
        <w:jc w:val="both"/>
        <w:rPr>
          <w:lang w:val="hr-BA"/>
        </w:rPr>
      </w:pPr>
      <w:r>
        <w:rPr>
          <w:lang w:val="hr-BA"/>
        </w:rPr>
        <w:t>U prilogu se nalazi naš obrazac za cijenu ponude, ko</w:t>
      </w:r>
      <w:r>
        <w:rPr>
          <w:lang w:val="hr-BA"/>
        </w:rPr>
        <w:t xml:space="preserve">ji je popunjen u skladu sa zahtjevima iz tenderske dokumentacije. U slučaju razlika u cijenama iz ove Izjave i Obrasca za cijenu ponude, relevantna je cijena iz obrasca za cijenu ponude. </w:t>
      </w:r>
    </w:p>
    <w:p w:rsidR="008D143D" w:rsidRDefault="009A0C5F">
      <w:pPr>
        <w:numPr>
          <w:ilvl w:val="0"/>
          <w:numId w:val="21"/>
        </w:numPr>
        <w:ind w:left="567" w:hanging="567"/>
        <w:jc w:val="both"/>
        <w:rPr>
          <w:lang w:val="en-US"/>
        </w:rPr>
      </w:pPr>
      <w:r>
        <w:rPr>
          <w:lang w:val="en-US"/>
        </w:rPr>
        <w:t>Ova ponuda važi 90 dana računajući od isteka roka za dostavljanje po</w:t>
      </w:r>
      <w:r>
        <w:rPr>
          <w:lang w:val="en-US"/>
        </w:rPr>
        <w:t xml:space="preserve">nuda. </w:t>
      </w:r>
    </w:p>
    <w:p w:rsidR="008D143D" w:rsidRDefault="009A0C5F">
      <w:pPr>
        <w:pStyle w:val="ListParagraph1"/>
        <w:numPr>
          <w:ilvl w:val="0"/>
          <w:numId w:val="21"/>
        </w:numPr>
        <w:ind w:left="567" w:hanging="567"/>
        <w:jc w:val="both"/>
        <w:rPr>
          <w:lang w:val="de-DE"/>
        </w:rPr>
      </w:pPr>
      <w:r>
        <w:rPr>
          <w:lang w:val="de-DE"/>
        </w:rPr>
        <w:t xml:space="preserve">Ovim putem izjavljujemo da: ( obavezno </w:t>
      </w:r>
      <w:r>
        <w:rPr>
          <w:i/>
          <w:iCs/>
          <w:lang w:val="de-DE"/>
        </w:rPr>
        <w:t>odabrati jednu od ponuđenih opcija  i popuniti u slučaju izbora druge opcije)</w:t>
      </w:r>
    </w:p>
    <w:p w:rsidR="008D143D" w:rsidRDefault="009A0C5F">
      <w:pPr>
        <w:pStyle w:val="ListParagraph1"/>
        <w:numPr>
          <w:ilvl w:val="1"/>
          <w:numId w:val="21"/>
        </w:numPr>
        <w:jc w:val="both"/>
        <w:rPr>
          <w:lang w:val="de-DE"/>
        </w:rPr>
      </w:pPr>
      <w:r>
        <w:rPr>
          <w:lang w:val="de-DE"/>
        </w:rPr>
        <w:t>nemamo namjeru vršiti podugovaranje u ovom postupku javne nabavke; ili</w:t>
      </w:r>
    </w:p>
    <w:p w:rsidR="008D143D" w:rsidRDefault="009A0C5F">
      <w:pPr>
        <w:pStyle w:val="ListParagraph1"/>
        <w:numPr>
          <w:ilvl w:val="1"/>
          <w:numId w:val="21"/>
        </w:numPr>
        <w:jc w:val="both"/>
        <w:rPr>
          <w:lang w:val="de-DE"/>
        </w:rPr>
      </w:pPr>
      <w:r>
        <w:rPr>
          <w:lang w:val="de-DE"/>
        </w:rPr>
        <w:t xml:space="preserve">imamo namjeru vršiti podugovaranje u ovom postupku javne </w:t>
      </w:r>
      <w:r>
        <w:rPr>
          <w:lang w:val="de-DE"/>
        </w:rPr>
        <w:t>nabavke i to za sljedeće dijeloveugovora o javnoj nabavci: .....................................................................................................................................................................................................</w:t>
      </w:r>
      <w:r>
        <w:rPr>
          <w:lang w:val="de-DE"/>
        </w:rPr>
        <w:t>................................................................................................................................................................................................................................................................</w:t>
      </w:r>
      <w:r>
        <w:rPr>
          <w:lang w:val="de-DE"/>
        </w:rPr>
        <w:t>................................................................................................................................................................................................................................................................</w:t>
      </w:r>
      <w:r>
        <w:rPr>
          <w:lang w:val="de-DE"/>
        </w:rPr>
        <w:t xml:space="preserve">.............................. te se obavezujemo da ćemo ugovorni organ blagovremeno obavijestiti o identitetu podugovarača i dostaviti potrebnu dokumentaciju u skladu sa zahtjevima iz tenderske dokumentacije u slučaju da nam ugovor bude dodijeljen. </w:t>
      </w:r>
    </w:p>
    <w:p w:rsidR="008D143D" w:rsidRDefault="009A0C5F">
      <w:pPr>
        <w:numPr>
          <w:ilvl w:val="0"/>
          <w:numId w:val="21"/>
        </w:numPr>
        <w:ind w:left="567" w:hanging="567"/>
        <w:jc w:val="both"/>
        <w:rPr>
          <w:lang w:val="de-DE"/>
        </w:rPr>
      </w:pPr>
      <w:r>
        <w:rPr>
          <w:lang w:val="de-DE"/>
        </w:rPr>
        <w:t>Ako n</w:t>
      </w:r>
      <w:r>
        <w:rPr>
          <w:lang w:val="de-DE"/>
        </w:rPr>
        <w:t xml:space="preserve">aša ponuda bude najuspješnija u ovom postupku javne nabavke , obavezujemo se </w:t>
      </w:r>
    </w:p>
    <w:p w:rsidR="008D143D" w:rsidRDefault="009A0C5F">
      <w:pPr>
        <w:pStyle w:val="ListParagraph1"/>
        <w:numPr>
          <w:ilvl w:val="0"/>
          <w:numId w:val="22"/>
        </w:numPr>
        <w:jc w:val="both"/>
        <w:rPr>
          <w:lang w:val="de-DE"/>
        </w:rPr>
      </w:pPr>
      <w:r>
        <w:rPr>
          <w:lang w:val="de-DE"/>
        </w:rPr>
        <w:t xml:space="preserve">dostaviti dokaze o kvalificiranosti, u pogledu lične sposobnosti, registracije, ekonomske i finansijske sposobnosti, te tehničke i profesionalne sposobnosti koji su </w:t>
      </w:r>
      <w:r>
        <w:rPr>
          <w:lang w:val="de-DE"/>
        </w:rPr>
        <w:lastRenderedPageBreak/>
        <w:t>traženi tende</w:t>
      </w:r>
      <w:r>
        <w:rPr>
          <w:lang w:val="de-DE"/>
        </w:rPr>
        <w:t>rskom dokumentacijom  i u roku koji je utvrđen, a što potvrđujemo izjavama u ovoj ponudi;</w:t>
      </w:r>
    </w:p>
    <w:p w:rsidR="008D143D" w:rsidRDefault="009A0C5F">
      <w:pPr>
        <w:pStyle w:val="ListParagraph1"/>
        <w:numPr>
          <w:ilvl w:val="0"/>
          <w:numId w:val="22"/>
        </w:numPr>
        <w:jc w:val="both"/>
        <w:rPr>
          <w:lang w:val="de-DE"/>
        </w:rPr>
      </w:pPr>
      <w:r>
        <w:rPr>
          <w:lang w:val="de-DE"/>
        </w:rPr>
        <w:t>dostaviti garanciju za dobro izvršenje posla u skladu sa zahtjevima iz tenderske dokumentacije.</w:t>
      </w:r>
    </w:p>
    <w:p w:rsidR="008D143D" w:rsidRDefault="008D143D">
      <w:pPr>
        <w:jc w:val="both"/>
        <w:rPr>
          <w:lang w:val="it-IT"/>
        </w:rPr>
      </w:pPr>
    </w:p>
    <w:p w:rsidR="008D143D" w:rsidRDefault="009A0C5F">
      <w:pPr>
        <w:jc w:val="both"/>
        <w:rPr>
          <w:lang w:val="it-IT"/>
        </w:rPr>
      </w:pPr>
      <w:r>
        <w:rPr>
          <w:lang w:val="it-IT"/>
        </w:rPr>
        <w:t>Ime i prezime lica koja je ovlašteno da predstavlja Izvođača:  [……………</w:t>
      </w:r>
      <w:r>
        <w:rPr>
          <w:lang w:val="it-IT"/>
        </w:rPr>
        <w:t>……………………………………………………]</w:t>
      </w:r>
    </w:p>
    <w:p w:rsidR="008D143D" w:rsidRDefault="009A0C5F">
      <w:pPr>
        <w:jc w:val="both"/>
        <w:rPr>
          <w:lang w:val="it-IT"/>
        </w:rPr>
      </w:pPr>
      <w:r>
        <w:rPr>
          <w:lang w:val="it-IT"/>
        </w:rPr>
        <w:t>Potpis ovlaštene osobe: […………………………………………………………] Pečat preduzeća:</w:t>
      </w:r>
    </w:p>
    <w:p w:rsidR="008D143D" w:rsidRDefault="009A0C5F">
      <w:pPr>
        <w:jc w:val="both"/>
        <w:rPr>
          <w:lang w:val="it-IT"/>
        </w:rPr>
      </w:pPr>
      <w:r>
        <w:rPr>
          <w:lang w:val="it-IT"/>
        </w:rPr>
        <w:t>Mjesto i datum: […………………………………….………….]</w:t>
      </w:r>
    </w:p>
    <w:p w:rsidR="008D143D" w:rsidRDefault="009A0C5F">
      <w:pPr>
        <w:jc w:val="right"/>
        <w:rPr>
          <w:b/>
          <w:bCs/>
          <w:sz w:val="22"/>
          <w:szCs w:val="22"/>
          <w:lang w:val="bs-Latn-BA" w:eastAsia="en-US"/>
        </w:rPr>
      </w:pPr>
      <w:r>
        <w:rPr>
          <w:b/>
          <w:bCs/>
          <w:sz w:val="22"/>
          <w:szCs w:val="22"/>
          <w:lang w:val="bs-Latn-BA" w:eastAsia="en-US"/>
        </w:rPr>
        <w:t>(Aneks 10.)</w:t>
      </w:r>
    </w:p>
    <w:p w:rsidR="008D143D" w:rsidRDefault="009A0C5F">
      <w:pPr>
        <w:jc w:val="both"/>
        <w:rPr>
          <w:b/>
          <w:bCs/>
          <w:sz w:val="22"/>
          <w:szCs w:val="22"/>
          <w:lang w:val="bs-Latn-BA" w:eastAsia="en-US"/>
        </w:rPr>
      </w:pPr>
      <w:r>
        <w:rPr>
          <w:b/>
          <w:bCs/>
        </w:rPr>
        <w:t>GRAD</w:t>
      </w:r>
      <w:r>
        <w:rPr>
          <w:b/>
          <w:bCs/>
        </w:rPr>
        <w:t xml:space="preserve"> ŽIVINICE</w:t>
      </w:r>
    </w:p>
    <w:p w:rsidR="008D143D" w:rsidRDefault="008D143D">
      <w:pPr>
        <w:jc w:val="right"/>
        <w:rPr>
          <w:b/>
          <w:bCs/>
          <w:sz w:val="22"/>
          <w:szCs w:val="22"/>
          <w:lang w:val="bs-Latn-BA" w:eastAsia="en-US"/>
        </w:rPr>
      </w:pPr>
    </w:p>
    <w:p w:rsidR="008D143D" w:rsidRDefault="009A0C5F">
      <w:pPr>
        <w:jc w:val="center"/>
        <w:rPr>
          <w:b/>
          <w:bCs/>
          <w:sz w:val="22"/>
          <w:szCs w:val="22"/>
          <w:lang w:val="bs-Latn-BA" w:eastAsia="en-US"/>
        </w:rPr>
      </w:pPr>
      <w:r>
        <w:rPr>
          <w:sz w:val="36"/>
          <w:szCs w:val="36"/>
        </w:rPr>
        <w:t>SPECIFIKACIJA RADOVA</w:t>
      </w:r>
    </w:p>
    <w:p w:rsidR="008D143D" w:rsidRDefault="009A0C5F">
      <w:pPr>
        <w:jc w:val="center"/>
      </w:pPr>
      <w:r>
        <w:t>-</w:t>
      </w:r>
      <w:r>
        <w:rPr>
          <w:sz w:val="32"/>
          <w:szCs w:val="32"/>
        </w:rPr>
        <w:t>PONUDA</w:t>
      </w:r>
      <w:r>
        <w:t xml:space="preserve"> –</w:t>
      </w:r>
    </w:p>
    <w:p w:rsidR="008D143D" w:rsidRDefault="009A0C5F">
      <w:pPr>
        <w:jc w:val="center"/>
        <w:rPr>
          <w:b/>
          <w:bCs/>
          <w:sz w:val="22"/>
        </w:rPr>
      </w:pPr>
      <w:r>
        <w:rPr>
          <w:b/>
          <w:bCs/>
        </w:rPr>
        <w:t>KRUŽNA RASKRSNICA U POSLOVNOJ ZONI - CILJUGE 2</w:t>
      </w:r>
    </w:p>
    <w:tbl>
      <w:tblPr>
        <w:tblpPr w:leftFromText="180" w:rightFromText="180" w:vertAnchor="text" w:horzAnchor="page" w:tblpX="1172" w:tblpY="50"/>
        <w:tblOverlap w:val="never"/>
        <w:tblW w:w="98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01"/>
        <w:gridCol w:w="4544"/>
        <w:gridCol w:w="951"/>
        <w:gridCol w:w="974"/>
        <w:gridCol w:w="1165"/>
        <w:gridCol w:w="1606"/>
      </w:tblGrid>
      <w:tr w:rsidR="008D143D">
        <w:tc>
          <w:tcPr>
            <w:tcW w:w="601" w:type="dxa"/>
            <w:tcBorders>
              <w:top w:val="double" w:sz="4" w:space="0" w:color="auto"/>
              <w:bottom w:val="double" w:sz="4" w:space="0" w:color="auto"/>
            </w:tcBorders>
          </w:tcPr>
          <w:p w:rsidR="008D143D" w:rsidRDefault="008D143D">
            <w:pPr>
              <w:jc w:val="center"/>
              <w:rPr>
                <w:sz w:val="22"/>
              </w:rPr>
            </w:pPr>
          </w:p>
          <w:p w:rsidR="008D143D" w:rsidRDefault="009A0C5F">
            <w:pPr>
              <w:jc w:val="center"/>
              <w:rPr>
                <w:sz w:val="22"/>
              </w:rPr>
            </w:pPr>
            <w:r>
              <w:rPr>
                <w:sz w:val="22"/>
              </w:rPr>
              <w:t>Poz.</w:t>
            </w:r>
          </w:p>
        </w:tc>
        <w:tc>
          <w:tcPr>
            <w:tcW w:w="4544" w:type="dxa"/>
            <w:tcBorders>
              <w:top w:val="double" w:sz="4" w:space="0" w:color="auto"/>
              <w:bottom w:val="single" w:sz="4" w:space="0" w:color="auto"/>
            </w:tcBorders>
          </w:tcPr>
          <w:p w:rsidR="008D143D" w:rsidRDefault="008D143D">
            <w:pPr>
              <w:jc w:val="center"/>
              <w:rPr>
                <w:sz w:val="22"/>
              </w:rPr>
            </w:pPr>
          </w:p>
          <w:p w:rsidR="008D143D" w:rsidRDefault="009A0C5F">
            <w:pPr>
              <w:jc w:val="center"/>
              <w:rPr>
                <w:sz w:val="22"/>
              </w:rPr>
            </w:pPr>
            <w:r>
              <w:rPr>
                <w:sz w:val="22"/>
              </w:rPr>
              <w:t>Opis radova</w:t>
            </w:r>
          </w:p>
        </w:tc>
        <w:tc>
          <w:tcPr>
            <w:tcW w:w="951" w:type="dxa"/>
            <w:tcBorders>
              <w:top w:val="double" w:sz="4" w:space="0" w:color="auto"/>
              <w:bottom w:val="single" w:sz="4" w:space="0" w:color="auto"/>
            </w:tcBorders>
          </w:tcPr>
          <w:p w:rsidR="008D143D" w:rsidRDefault="009A0C5F">
            <w:pPr>
              <w:jc w:val="center"/>
              <w:rPr>
                <w:sz w:val="22"/>
              </w:rPr>
            </w:pPr>
            <w:r>
              <w:rPr>
                <w:sz w:val="22"/>
              </w:rPr>
              <w:t>Jedinica</w:t>
            </w:r>
          </w:p>
          <w:p w:rsidR="008D143D" w:rsidRDefault="009A0C5F">
            <w:pPr>
              <w:jc w:val="center"/>
              <w:rPr>
                <w:sz w:val="22"/>
              </w:rPr>
            </w:pPr>
            <w:r>
              <w:rPr>
                <w:sz w:val="22"/>
              </w:rPr>
              <w:t>mjere</w:t>
            </w:r>
          </w:p>
        </w:tc>
        <w:tc>
          <w:tcPr>
            <w:tcW w:w="974" w:type="dxa"/>
            <w:tcBorders>
              <w:top w:val="double" w:sz="4" w:space="0" w:color="auto"/>
              <w:bottom w:val="single" w:sz="4" w:space="0" w:color="auto"/>
            </w:tcBorders>
          </w:tcPr>
          <w:p w:rsidR="008D143D" w:rsidRDefault="008D143D">
            <w:pPr>
              <w:rPr>
                <w:sz w:val="22"/>
              </w:rPr>
            </w:pPr>
          </w:p>
          <w:p w:rsidR="008D143D" w:rsidRDefault="009A0C5F">
            <w:pPr>
              <w:jc w:val="center"/>
              <w:rPr>
                <w:sz w:val="22"/>
              </w:rPr>
            </w:pPr>
            <w:r>
              <w:rPr>
                <w:sz w:val="22"/>
              </w:rPr>
              <w:t>Količina</w:t>
            </w:r>
          </w:p>
        </w:tc>
        <w:tc>
          <w:tcPr>
            <w:tcW w:w="1165" w:type="dxa"/>
            <w:tcBorders>
              <w:top w:val="double" w:sz="4" w:space="0" w:color="auto"/>
              <w:bottom w:val="single" w:sz="4" w:space="0" w:color="auto"/>
            </w:tcBorders>
          </w:tcPr>
          <w:p w:rsidR="008D143D" w:rsidRDefault="009A0C5F">
            <w:pPr>
              <w:jc w:val="center"/>
              <w:rPr>
                <w:sz w:val="22"/>
              </w:rPr>
            </w:pPr>
            <w:r>
              <w:rPr>
                <w:sz w:val="22"/>
              </w:rPr>
              <w:t>Jedinična</w:t>
            </w:r>
          </w:p>
          <w:p w:rsidR="008D143D" w:rsidRDefault="009A0C5F">
            <w:pPr>
              <w:jc w:val="center"/>
              <w:rPr>
                <w:sz w:val="22"/>
              </w:rPr>
            </w:pPr>
            <w:r>
              <w:rPr>
                <w:sz w:val="22"/>
              </w:rPr>
              <w:t>cijena</w:t>
            </w:r>
          </w:p>
        </w:tc>
        <w:tc>
          <w:tcPr>
            <w:tcW w:w="1606" w:type="dxa"/>
            <w:tcBorders>
              <w:top w:val="double" w:sz="4" w:space="0" w:color="auto"/>
              <w:bottom w:val="single" w:sz="4" w:space="0" w:color="auto"/>
            </w:tcBorders>
          </w:tcPr>
          <w:p w:rsidR="008D143D" w:rsidRDefault="009A0C5F">
            <w:pPr>
              <w:jc w:val="center"/>
              <w:rPr>
                <w:sz w:val="22"/>
              </w:rPr>
            </w:pPr>
            <w:r>
              <w:rPr>
                <w:sz w:val="22"/>
              </w:rPr>
              <w:t>Ukupna</w:t>
            </w:r>
          </w:p>
          <w:p w:rsidR="008D143D" w:rsidRDefault="009A0C5F">
            <w:pPr>
              <w:jc w:val="center"/>
              <w:rPr>
                <w:sz w:val="22"/>
              </w:rPr>
            </w:pPr>
            <w:r>
              <w:rPr>
                <w:sz w:val="22"/>
              </w:rPr>
              <w:t>cijena</w:t>
            </w:r>
          </w:p>
        </w:tc>
      </w:tr>
      <w:tr w:rsidR="008D143D">
        <w:tc>
          <w:tcPr>
            <w:tcW w:w="601" w:type="dxa"/>
            <w:tcBorders>
              <w:top w:val="double" w:sz="4" w:space="0" w:color="auto"/>
              <w:right w:val="single" w:sz="4" w:space="0" w:color="auto"/>
            </w:tcBorders>
          </w:tcPr>
          <w:p w:rsidR="008D143D" w:rsidRDefault="009A0C5F">
            <w:pPr>
              <w:pStyle w:val="Heading2"/>
              <w:rPr>
                <w:rFonts w:ascii="Times New Roman" w:hAnsi="Times New Roman" w:cs="Times New Roman"/>
                <w:sz w:val="24"/>
                <w:szCs w:val="24"/>
              </w:rPr>
            </w:pPr>
            <w:r>
              <w:rPr>
                <w:rFonts w:ascii="Times New Roman" w:hAnsi="Times New Roman" w:cs="Times New Roman"/>
                <w:sz w:val="24"/>
                <w:szCs w:val="24"/>
              </w:rPr>
              <w:t>I</w:t>
            </w:r>
          </w:p>
        </w:tc>
        <w:tc>
          <w:tcPr>
            <w:tcW w:w="4544" w:type="dxa"/>
            <w:tcBorders>
              <w:top w:val="single" w:sz="4" w:space="0" w:color="auto"/>
              <w:left w:val="single" w:sz="4" w:space="0" w:color="auto"/>
              <w:bottom w:val="single" w:sz="4" w:space="0" w:color="auto"/>
              <w:right w:val="nil"/>
            </w:tcBorders>
          </w:tcPr>
          <w:p w:rsidR="008D143D" w:rsidRDefault="009A0C5F">
            <w:pPr>
              <w:pStyle w:val="Heading1"/>
              <w:rPr>
                <w:rFonts w:ascii="Times New Roman" w:hAnsi="Times New Roman" w:cs="Times New Roman"/>
                <w:sz w:val="24"/>
                <w:szCs w:val="24"/>
              </w:rPr>
            </w:pPr>
            <w:r>
              <w:rPr>
                <w:rFonts w:ascii="Times New Roman" w:hAnsi="Times New Roman" w:cs="Times New Roman"/>
                <w:sz w:val="24"/>
                <w:szCs w:val="24"/>
              </w:rPr>
              <w:t>PRETHODNI RADOVI</w:t>
            </w:r>
          </w:p>
        </w:tc>
        <w:tc>
          <w:tcPr>
            <w:tcW w:w="951" w:type="dxa"/>
            <w:tcBorders>
              <w:top w:val="single" w:sz="4" w:space="0" w:color="auto"/>
              <w:left w:val="nil"/>
              <w:bottom w:val="single" w:sz="4" w:space="0" w:color="auto"/>
              <w:right w:val="nil"/>
            </w:tcBorders>
          </w:tcPr>
          <w:p w:rsidR="008D143D" w:rsidRDefault="008D143D"/>
        </w:tc>
        <w:tc>
          <w:tcPr>
            <w:tcW w:w="974" w:type="dxa"/>
            <w:tcBorders>
              <w:top w:val="single" w:sz="4" w:space="0" w:color="auto"/>
              <w:left w:val="nil"/>
              <w:bottom w:val="single" w:sz="4" w:space="0" w:color="auto"/>
              <w:right w:val="nil"/>
            </w:tcBorders>
          </w:tcPr>
          <w:p w:rsidR="008D143D" w:rsidRDefault="008D143D"/>
        </w:tc>
        <w:tc>
          <w:tcPr>
            <w:tcW w:w="1165" w:type="dxa"/>
            <w:tcBorders>
              <w:top w:val="single" w:sz="4" w:space="0" w:color="auto"/>
              <w:left w:val="nil"/>
              <w:bottom w:val="single" w:sz="4" w:space="0" w:color="auto"/>
              <w:right w:val="nil"/>
            </w:tcBorders>
          </w:tcPr>
          <w:p w:rsidR="008D143D" w:rsidRDefault="008D143D"/>
        </w:tc>
        <w:tc>
          <w:tcPr>
            <w:tcW w:w="1606" w:type="dxa"/>
            <w:tcBorders>
              <w:top w:val="single" w:sz="4" w:space="0" w:color="auto"/>
              <w:left w:val="nil"/>
              <w:bottom w:val="single" w:sz="4" w:space="0" w:color="auto"/>
              <w:right w:val="single" w:sz="4" w:space="0" w:color="auto"/>
            </w:tcBorders>
          </w:tcPr>
          <w:p w:rsidR="008D143D" w:rsidRDefault="008D143D"/>
        </w:tc>
      </w:tr>
      <w:tr w:rsidR="008D143D">
        <w:trPr>
          <w:trHeight w:val="330"/>
        </w:trPr>
        <w:tc>
          <w:tcPr>
            <w:tcW w:w="601" w:type="dxa"/>
          </w:tcPr>
          <w:p w:rsidR="008D143D" w:rsidRDefault="009A0C5F">
            <w:pPr>
              <w:jc w:val="center"/>
              <w:rPr>
                <w:sz w:val="22"/>
              </w:rPr>
            </w:pPr>
            <w:r>
              <w:rPr>
                <w:sz w:val="22"/>
              </w:rPr>
              <w:t>1.</w:t>
            </w:r>
          </w:p>
        </w:tc>
        <w:tc>
          <w:tcPr>
            <w:tcW w:w="4544" w:type="dxa"/>
            <w:tcBorders>
              <w:top w:val="single" w:sz="4" w:space="0" w:color="auto"/>
            </w:tcBorders>
          </w:tcPr>
          <w:p w:rsidR="008D143D" w:rsidRDefault="009A0C5F">
            <w:pPr>
              <w:rPr>
                <w:sz w:val="22"/>
              </w:rPr>
            </w:pPr>
            <w:r>
              <w:rPr>
                <w:sz w:val="22"/>
              </w:rPr>
              <w:t>Čišćenje i priprema gradilišta obračun po m2</w:t>
            </w:r>
          </w:p>
        </w:tc>
        <w:tc>
          <w:tcPr>
            <w:tcW w:w="951" w:type="dxa"/>
            <w:tcBorders>
              <w:top w:val="single" w:sz="4" w:space="0" w:color="auto"/>
            </w:tcBorders>
          </w:tcPr>
          <w:p w:rsidR="008D143D" w:rsidRDefault="009A0C5F">
            <w:pPr>
              <w:jc w:val="center"/>
              <w:rPr>
                <w:sz w:val="22"/>
              </w:rPr>
            </w:pPr>
            <w:r>
              <w:t>m²</w:t>
            </w:r>
          </w:p>
        </w:tc>
        <w:tc>
          <w:tcPr>
            <w:tcW w:w="974" w:type="dxa"/>
            <w:tcBorders>
              <w:top w:val="single" w:sz="4" w:space="0" w:color="auto"/>
            </w:tcBorders>
          </w:tcPr>
          <w:p w:rsidR="008D143D" w:rsidRDefault="009A0C5F">
            <w:pPr>
              <w:jc w:val="right"/>
              <w:rPr>
                <w:sz w:val="22"/>
              </w:rPr>
            </w:pPr>
            <w:r>
              <w:rPr>
                <w:sz w:val="22"/>
              </w:rPr>
              <w:t>3250,00</w:t>
            </w:r>
          </w:p>
        </w:tc>
        <w:tc>
          <w:tcPr>
            <w:tcW w:w="1165" w:type="dxa"/>
            <w:tcBorders>
              <w:top w:val="single" w:sz="4" w:space="0" w:color="auto"/>
            </w:tcBorders>
          </w:tcPr>
          <w:p w:rsidR="008D143D" w:rsidRDefault="008D143D">
            <w:pPr>
              <w:jc w:val="right"/>
              <w:rPr>
                <w:sz w:val="22"/>
              </w:rPr>
            </w:pPr>
          </w:p>
        </w:tc>
        <w:tc>
          <w:tcPr>
            <w:tcW w:w="1606" w:type="dxa"/>
            <w:tcBorders>
              <w:top w:val="single" w:sz="4" w:space="0" w:color="auto"/>
            </w:tcBorders>
          </w:tcPr>
          <w:p w:rsidR="008D143D" w:rsidRDefault="008D143D">
            <w:pPr>
              <w:rPr>
                <w:sz w:val="22"/>
              </w:rPr>
            </w:pPr>
          </w:p>
        </w:tc>
      </w:tr>
      <w:tr w:rsidR="008D143D">
        <w:tc>
          <w:tcPr>
            <w:tcW w:w="601" w:type="dxa"/>
            <w:tcBorders>
              <w:bottom w:val="single" w:sz="4" w:space="0" w:color="auto"/>
            </w:tcBorders>
          </w:tcPr>
          <w:p w:rsidR="008D143D" w:rsidRDefault="009A0C5F">
            <w:pPr>
              <w:jc w:val="center"/>
              <w:rPr>
                <w:sz w:val="22"/>
              </w:rPr>
            </w:pPr>
            <w:r>
              <w:rPr>
                <w:sz w:val="22"/>
              </w:rPr>
              <w:t>2.</w:t>
            </w:r>
          </w:p>
        </w:tc>
        <w:tc>
          <w:tcPr>
            <w:tcW w:w="4544" w:type="dxa"/>
            <w:tcBorders>
              <w:bottom w:val="single" w:sz="4" w:space="0" w:color="auto"/>
            </w:tcBorders>
          </w:tcPr>
          <w:p w:rsidR="008D143D" w:rsidRDefault="009A0C5F">
            <w:pPr>
              <w:rPr>
                <w:sz w:val="22"/>
              </w:rPr>
            </w:pPr>
            <w:r>
              <w:rPr>
                <w:sz w:val="22"/>
              </w:rPr>
              <w:t>Geodetsko iskolčavanje elemenata saobraćajnica.U cijenu uračunati skidanje elemenata sa situacije i  profila i</w:t>
            </w:r>
            <w:r>
              <w:rPr>
                <w:sz w:val="22"/>
              </w:rPr>
              <w:t xml:space="preserve"> prenošenje na teren.</w:t>
            </w:r>
          </w:p>
        </w:tc>
        <w:tc>
          <w:tcPr>
            <w:tcW w:w="951" w:type="dxa"/>
            <w:tcBorders>
              <w:bottom w:val="single" w:sz="4" w:space="0" w:color="auto"/>
            </w:tcBorders>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t>m²</w:t>
            </w:r>
          </w:p>
        </w:tc>
        <w:tc>
          <w:tcPr>
            <w:tcW w:w="974" w:type="dxa"/>
            <w:tcBorders>
              <w:bottom w:val="single" w:sz="4" w:space="0" w:color="auto"/>
            </w:tcBorders>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right"/>
              <w:rPr>
                <w:sz w:val="22"/>
              </w:rPr>
            </w:pPr>
            <w:r>
              <w:rPr>
                <w:sz w:val="22"/>
              </w:rPr>
              <w:t>3250,00</w:t>
            </w:r>
          </w:p>
        </w:tc>
        <w:tc>
          <w:tcPr>
            <w:tcW w:w="1165" w:type="dxa"/>
            <w:tcBorders>
              <w:bottom w:val="single" w:sz="4" w:space="0" w:color="auto"/>
            </w:tcBorders>
          </w:tcPr>
          <w:p w:rsidR="008D143D" w:rsidRDefault="008D143D">
            <w:pPr>
              <w:jc w:val="right"/>
              <w:rPr>
                <w:sz w:val="22"/>
              </w:rPr>
            </w:pPr>
          </w:p>
        </w:tc>
        <w:tc>
          <w:tcPr>
            <w:tcW w:w="1606" w:type="dxa"/>
            <w:tcBorders>
              <w:bottom w:val="single" w:sz="4" w:space="0" w:color="000000"/>
            </w:tcBorders>
          </w:tcPr>
          <w:p w:rsidR="008D143D" w:rsidRDefault="008D143D">
            <w:pPr>
              <w:rPr>
                <w:sz w:val="22"/>
              </w:rPr>
            </w:pPr>
          </w:p>
        </w:tc>
      </w:tr>
      <w:tr w:rsidR="008D143D">
        <w:trPr>
          <w:cantSplit/>
        </w:trPr>
        <w:tc>
          <w:tcPr>
            <w:tcW w:w="5145" w:type="dxa"/>
            <w:gridSpan w:val="2"/>
            <w:tcBorders>
              <w:top w:val="single" w:sz="4" w:space="0" w:color="auto"/>
              <w:left w:val="single" w:sz="4" w:space="0" w:color="auto"/>
              <w:bottom w:val="single" w:sz="4" w:space="0" w:color="auto"/>
              <w:right w:val="nil"/>
            </w:tcBorders>
          </w:tcPr>
          <w:p w:rsidR="008D143D" w:rsidRDefault="009A0C5F">
            <w:pPr>
              <w:pStyle w:val="Heading1"/>
              <w:rPr>
                <w:rFonts w:ascii="Times New Roman" w:hAnsi="Times New Roman" w:cs="Times New Roman"/>
                <w:sz w:val="24"/>
                <w:szCs w:val="24"/>
              </w:rPr>
            </w:pPr>
            <w:r>
              <w:rPr>
                <w:rFonts w:ascii="Times New Roman" w:hAnsi="Times New Roman" w:cs="Times New Roman"/>
                <w:sz w:val="22"/>
                <w:szCs w:val="22"/>
              </w:rPr>
              <w:t>UKUPNO PRETHODNI RADOVI</w:t>
            </w:r>
          </w:p>
        </w:tc>
        <w:tc>
          <w:tcPr>
            <w:tcW w:w="951" w:type="dxa"/>
            <w:tcBorders>
              <w:top w:val="single" w:sz="4" w:space="0" w:color="auto"/>
              <w:left w:val="nil"/>
              <w:bottom w:val="single" w:sz="4" w:space="0" w:color="auto"/>
              <w:right w:val="nil"/>
            </w:tcBorders>
          </w:tcPr>
          <w:p w:rsidR="008D143D" w:rsidRDefault="008D143D">
            <w:pPr>
              <w:jc w:val="center"/>
            </w:pPr>
          </w:p>
        </w:tc>
        <w:tc>
          <w:tcPr>
            <w:tcW w:w="974" w:type="dxa"/>
            <w:tcBorders>
              <w:top w:val="single" w:sz="4" w:space="0" w:color="auto"/>
              <w:left w:val="nil"/>
              <w:bottom w:val="single" w:sz="4" w:space="0" w:color="auto"/>
              <w:right w:val="nil"/>
            </w:tcBorders>
          </w:tcPr>
          <w:p w:rsidR="008D143D" w:rsidRDefault="008D143D">
            <w:pPr>
              <w:jc w:val="right"/>
            </w:pPr>
          </w:p>
        </w:tc>
        <w:tc>
          <w:tcPr>
            <w:tcW w:w="1165" w:type="dxa"/>
            <w:tcBorders>
              <w:top w:val="single" w:sz="4" w:space="0" w:color="auto"/>
              <w:left w:val="nil"/>
              <w:bottom w:val="single" w:sz="4" w:space="0" w:color="auto"/>
              <w:right w:val="single" w:sz="4" w:space="0" w:color="000000"/>
            </w:tcBorders>
          </w:tcPr>
          <w:p w:rsidR="008D143D" w:rsidRDefault="008D143D">
            <w:pPr>
              <w:jc w:val="right"/>
            </w:pPr>
          </w:p>
        </w:tc>
        <w:tc>
          <w:tcPr>
            <w:tcW w:w="1606" w:type="dxa"/>
            <w:tcBorders>
              <w:top w:val="single" w:sz="4" w:space="0" w:color="000000"/>
              <w:left w:val="single" w:sz="4" w:space="0" w:color="000000"/>
              <w:bottom w:val="single" w:sz="4" w:space="0" w:color="000000"/>
              <w:right w:val="single" w:sz="4" w:space="0" w:color="000000"/>
            </w:tcBorders>
          </w:tcPr>
          <w:p w:rsidR="008D143D" w:rsidRDefault="008D143D">
            <w:pPr>
              <w:jc w:val="right"/>
              <w:rPr>
                <w:b/>
                <w:bCs/>
              </w:rPr>
            </w:pPr>
          </w:p>
        </w:tc>
      </w:tr>
      <w:tr w:rsidR="008D143D">
        <w:trPr>
          <w:cantSplit/>
        </w:trPr>
        <w:tc>
          <w:tcPr>
            <w:tcW w:w="601" w:type="dxa"/>
            <w:tcBorders>
              <w:top w:val="single" w:sz="4" w:space="0" w:color="auto"/>
              <w:right w:val="single" w:sz="4" w:space="0" w:color="000000"/>
            </w:tcBorders>
          </w:tcPr>
          <w:p w:rsidR="008D143D" w:rsidRDefault="009A0C5F">
            <w:pPr>
              <w:pStyle w:val="Heading2"/>
            </w:pPr>
            <w:r>
              <w:t>II</w:t>
            </w:r>
          </w:p>
        </w:tc>
        <w:tc>
          <w:tcPr>
            <w:tcW w:w="4544" w:type="dxa"/>
            <w:tcBorders>
              <w:top w:val="single" w:sz="4" w:space="0" w:color="000000"/>
              <w:left w:val="single" w:sz="4" w:space="0" w:color="000000"/>
              <w:bottom w:val="single" w:sz="4" w:space="0" w:color="000000"/>
              <w:right w:val="nil"/>
            </w:tcBorders>
          </w:tcPr>
          <w:p w:rsidR="008D143D" w:rsidRDefault="008D143D">
            <w:pPr>
              <w:pStyle w:val="BodyText"/>
              <w:rPr>
                <w:rFonts w:ascii="Times New Roman" w:hAnsi="Times New Roman" w:cs="Times New Roman"/>
                <w:b/>
                <w:bCs/>
              </w:rPr>
            </w:pPr>
          </w:p>
          <w:p w:rsidR="008D143D" w:rsidRDefault="009A0C5F">
            <w:pPr>
              <w:pStyle w:val="BodyText"/>
              <w:rPr>
                <w:b/>
                <w:bCs/>
              </w:rPr>
            </w:pPr>
            <w:r>
              <w:rPr>
                <w:rFonts w:ascii="Times New Roman" w:hAnsi="Times New Roman" w:cs="Times New Roman"/>
                <w:b/>
                <w:bCs/>
              </w:rPr>
              <w:t>ZEMLJANI RADOVI</w:t>
            </w:r>
            <w:r>
              <w:rPr>
                <w:rFonts w:ascii="Times New Roman" w:hAnsi="Times New Roman" w:cs="Times New Roman"/>
                <w:b/>
                <w:bCs/>
              </w:rPr>
              <w:t xml:space="preserve"> - DONJI STROJ</w:t>
            </w:r>
          </w:p>
        </w:tc>
        <w:tc>
          <w:tcPr>
            <w:tcW w:w="951" w:type="dxa"/>
            <w:tcBorders>
              <w:top w:val="single" w:sz="4" w:space="0" w:color="000000"/>
              <w:left w:val="nil"/>
              <w:bottom w:val="single" w:sz="4" w:space="0" w:color="000000"/>
              <w:right w:val="nil"/>
            </w:tcBorders>
          </w:tcPr>
          <w:p w:rsidR="008D143D" w:rsidRDefault="008D143D">
            <w:pPr>
              <w:jc w:val="center"/>
              <w:rPr>
                <w:sz w:val="22"/>
              </w:rPr>
            </w:pPr>
          </w:p>
        </w:tc>
        <w:tc>
          <w:tcPr>
            <w:tcW w:w="974" w:type="dxa"/>
            <w:tcBorders>
              <w:top w:val="single" w:sz="4" w:space="0" w:color="000000"/>
              <w:left w:val="nil"/>
              <w:bottom w:val="single" w:sz="4" w:space="0" w:color="000000"/>
              <w:right w:val="nil"/>
            </w:tcBorders>
          </w:tcPr>
          <w:p w:rsidR="008D143D" w:rsidRDefault="008D143D">
            <w:pPr>
              <w:jc w:val="right"/>
              <w:rPr>
                <w:sz w:val="22"/>
              </w:rPr>
            </w:pPr>
          </w:p>
        </w:tc>
        <w:tc>
          <w:tcPr>
            <w:tcW w:w="1165" w:type="dxa"/>
            <w:tcBorders>
              <w:top w:val="single" w:sz="4" w:space="0" w:color="000000"/>
              <w:left w:val="nil"/>
              <w:bottom w:val="single" w:sz="4" w:space="0" w:color="000000"/>
              <w:right w:val="nil"/>
            </w:tcBorders>
          </w:tcPr>
          <w:p w:rsidR="008D143D" w:rsidRDefault="008D143D">
            <w:pPr>
              <w:jc w:val="right"/>
              <w:rPr>
                <w:sz w:val="22"/>
              </w:rPr>
            </w:pPr>
          </w:p>
        </w:tc>
        <w:tc>
          <w:tcPr>
            <w:tcW w:w="1606" w:type="dxa"/>
            <w:tcBorders>
              <w:top w:val="single" w:sz="4" w:space="0" w:color="000000"/>
              <w:left w:val="nil"/>
              <w:bottom w:val="single" w:sz="4" w:space="0" w:color="000000"/>
              <w:right w:val="single" w:sz="4" w:space="0" w:color="000000"/>
            </w:tcBorders>
          </w:tcPr>
          <w:p w:rsidR="008D143D" w:rsidRDefault="008D143D">
            <w:pPr>
              <w:jc w:val="right"/>
              <w:rPr>
                <w:sz w:val="22"/>
              </w:rPr>
            </w:pPr>
          </w:p>
        </w:tc>
      </w:tr>
      <w:tr w:rsidR="008D143D">
        <w:trPr>
          <w:trHeight w:val="811"/>
        </w:trPr>
        <w:tc>
          <w:tcPr>
            <w:tcW w:w="601" w:type="dxa"/>
          </w:tcPr>
          <w:p w:rsidR="008D143D" w:rsidRDefault="009A0C5F">
            <w:pPr>
              <w:pStyle w:val="Heading2"/>
              <w:jc w:val="center"/>
              <w:rPr>
                <w:rFonts w:ascii="Times New Roman" w:hAnsi="Times New Roman" w:cs="Times New Roman"/>
                <w:b w:val="0"/>
                <w:bCs w:val="0"/>
                <w:sz w:val="22"/>
                <w:szCs w:val="22"/>
              </w:rPr>
            </w:pPr>
            <w:r>
              <w:rPr>
                <w:rFonts w:ascii="Times New Roman" w:hAnsi="Times New Roman" w:cs="Times New Roman"/>
                <w:b w:val="0"/>
                <w:bCs w:val="0"/>
                <w:i w:val="0"/>
                <w:iCs w:val="0"/>
                <w:sz w:val="22"/>
                <w:szCs w:val="22"/>
              </w:rPr>
              <w:lastRenderedPageBreak/>
              <w:t>1.</w:t>
            </w:r>
          </w:p>
        </w:tc>
        <w:tc>
          <w:tcPr>
            <w:tcW w:w="4544" w:type="dxa"/>
            <w:tcBorders>
              <w:top w:val="single" w:sz="4" w:space="0" w:color="000000"/>
            </w:tcBorders>
          </w:tcPr>
          <w:p w:rsidR="008D143D" w:rsidRDefault="009A0C5F">
            <w:pPr>
              <w:rPr>
                <w:sz w:val="22"/>
              </w:rPr>
            </w:pPr>
            <w:r>
              <w:rPr>
                <w:sz w:val="22"/>
              </w:rPr>
              <w:t>Mašinsko zasjecanje postojećeg asfaltnog zastora debljine d=5-10 cm mašinom za rezanje fuga (4+4,4+3,6+4)</w:t>
            </w:r>
          </w:p>
        </w:tc>
        <w:tc>
          <w:tcPr>
            <w:tcW w:w="951" w:type="dxa"/>
            <w:tcBorders>
              <w:top w:val="single" w:sz="4" w:space="0" w:color="000000"/>
            </w:tcBorders>
          </w:tcPr>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¹</w:t>
            </w:r>
          </w:p>
        </w:tc>
        <w:tc>
          <w:tcPr>
            <w:tcW w:w="974" w:type="dxa"/>
            <w:tcBorders>
              <w:top w:val="single" w:sz="4" w:space="0" w:color="000000"/>
            </w:tcBorders>
          </w:tcPr>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16,00</w:t>
            </w:r>
          </w:p>
        </w:tc>
        <w:tc>
          <w:tcPr>
            <w:tcW w:w="1165" w:type="dxa"/>
            <w:tcBorders>
              <w:top w:val="single" w:sz="4" w:space="0" w:color="000000"/>
            </w:tcBorders>
          </w:tcPr>
          <w:p w:rsidR="008D143D" w:rsidRDefault="008D143D">
            <w:pPr>
              <w:rPr>
                <w:sz w:val="22"/>
              </w:rPr>
            </w:pPr>
          </w:p>
        </w:tc>
        <w:tc>
          <w:tcPr>
            <w:tcW w:w="1606" w:type="dxa"/>
            <w:tcBorders>
              <w:top w:val="single" w:sz="4" w:space="0" w:color="000000"/>
            </w:tcBorders>
          </w:tcPr>
          <w:p w:rsidR="008D143D" w:rsidRDefault="008D143D">
            <w:pPr>
              <w:jc w:val="right"/>
              <w:rPr>
                <w:sz w:val="22"/>
              </w:rPr>
            </w:pPr>
          </w:p>
        </w:tc>
      </w:tr>
      <w:tr w:rsidR="008D143D">
        <w:trPr>
          <w:trHeight w:val="705"/>
        </w:trPr>
        <w:tc>
          <w:tcPr>
            <w:tcW w:w="601" w:type="dxa"/>
          </w:tcPr>
          <w:p w:rsidR="008D143D" w:rsidRDefault="009A0C5F">
            <w:pPr>
              <w:pStyle w:val="Heading2"/>
              <w:jc w:val="center"/>
              <w:rPr>
                <w:rFonts w:ascii="Times New Roman" w:hAnsi="Times New Roman" w:cs="Times New Roman"/>
                <w:b w:val="0"/>
                <w:bCs w:val="0"/>
              </w:rPr>
            </w:pPr>
            <w:r>
              <w:rPr>
                <w:rFonts w:ascii="Times New Roman" w:hAnsi="Times New Roman" w:cs="Times New Roman"/>
                <w:b w:val="0"/>
                <w:bCs w:val="0"/>
                <w:i w:val="0"/>
                <w:iCs w:val="0"/>
                <w:sz w:val="22"/>
                <w:szCs w:val="22"/>
              </w:rPr>
              <w:t>2.</w:t>
            </w:r>
          </w:p>
        </w:tc>
        <w:tc>
          <w:tcPr>
            <w:tcW w:w="4544" w:type="dxa"/>
          </w:tcPr>
          <w:p w:rsidR="008D143D" w:rsidRDefault="009A0C5F">
            <w:pPr>
              <w:rPr>
                <w:sz w:val="22"/>
              </w:rPr>
            </w:pPr>
            <w:r>
              <w:rPr>
                <w:sz w:val="22"/>
              </w:rPr>
              <w:t xml:space="preserve">Mašinsko </w:t>
            </w:r>
            <w:r>
              <w:rPr>
                <w:sz w:val="22"/>
              </w:rPr>
              <w:t>raskopavanje postojećeg asfaltnog zastora debljine d= 5-10 cm sa utovarom i odvozom na deponiju do 5 km ( krak1 316,07+krak 2i3 538,87+krak 4 395,06)</w:t>
            </w:r>
          </w:p>
        </w:tc>
        <w:tc>
          <w:tcPr>
            <w:tcW w:w="951" w:type="dxa"/>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²</w:t>
            </w:r>
          </w:p>
        </w:tc>
        <w:tc>
          <w:tcPr>
            <w:tcW w:w="974" w:type="dxa"/>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1250,00</w:t>
            </w:r>
          </w:p>
        </w:tc>
        <w:tc>
          <w:tcPr>
            <w:tcW w:w="1165" w:type="dxa"/>
          </w:tcPr>
          <w:p w:rsidR="008D143D" w:rsidRDefault="008D143D">
            <w:pPr>
              <w:rPr>
                <w:sz w:val="22"/>
              </w:rPr>
            </w:pPr>
          </w:p>
        </w:tc>
        <w:tc>
          <w:tcPr>
            <w:tcW w:w="1606" w:type="dxa"/>
          </w:tcPr>
          <w:p w:rsidR="008D143D" w:rsidRDefault="008D143D">
            <w:pPr>
              <w:jc w:val="right"/>
              <w:rPr>
                <w:sz w:val="22"/>
              </w:rPr>
            </w:pPr>
          </w:p>
        </w:tc>
      </w:tr>
      <w:tr w:rsidR="008D143D">
        <w:trPr>
          <w:trHeight w:val="809"/>
        </w:trPr>
        <w:tc>
          <w:tcPr>
            <w:tcW w:w="601" w:type="dxa"/>
          </w:tcPr>
          <w:p w:rsidR="008D143D" w:rsidRDefault="009A0C5F">
            <w:pPr>
              <w:jc w:val="center"/>
              <w:rPr>
                <w:sz w:val="22"/>
              </w:rPr>
            </w:pPr>
            <w:r>
              <w:rPr>
                <w:sz w:val="22"/>
              </w:rPr>
              <w:t>3.</w:t>
            </w:r>
          </w:p>
        </w:tc>
        <w:tc>
          <w:tcPr>
            <w:tcW w:w="4544" w:type="dxa"/>
          </w:tcPr>
          <w:p w:rsidR="008D143D" w:rsidRDefault="009A0C5F">
            <w:pPr>
              <w:rPr>
                <w:sz w:val="22"/>
              </w:rPr>
            </w:pPr>
            <w:r>
              <w:rPr>
                <w:sz w:val="22"/>
              </w:rPr>
              <w:t xml:space="preserve">Mašinski iskop materijala III i IV kategorije u širokom otkopu, zajedno sa odvozom </w:t>
            </w:r>
            <w:r>
              <w:rPr>
                <w:sz w:val="22"/>
              </w:rPr>
              <w:t>na deponiju udaljenu do S.T.D.=5000 m. (1880x 1,0)</w:t>
            </w:r>
          </w:p>
        </w:tc>
        <w:tc>
          <w:tcPr>
            <w:tcW w:w="951" w:type="dxa"/>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m³</w:t>
            </w:r>
          </w:p>
        </w:tc>
        <w:tc>
          <w:tcPr>
            <w:tcW w:w="974" w:type="dxa"/>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1880,00</w:t>
            </w:r>
          </w:p>
        </w:tc>
        <w:tc>
          <w:tcPr>
            <w:tcW w:w="1165" w:type="dxa"/>
          </w:tcPr>
          <w:p w:rsidR="008D143D" w:rsidRDefault="008D143D">
            <w:pPr>
              <w:rPr>
                <w:sz w:val="22"/>
              </w:rPr>
            </w:pPr>
          </w:p>
        </w:tc>
        <w:tc>
          <w:tcPr>
            <w:tcW w:w="1606" w:type="dxa"/>
          </w:tcPr>
          <w:p w:rsidR="008D143D" w:rsidRDefault="008D143D">
            <w:pPr>
              <w:jc w:val="right"/>
              <w:rPr>
                <w:sz w:val="22"/>
              </w:rPr>
            </w:pPr>
          </w:p>
        </w:tc>
      </w:tr>
      <w:tr w:rsidR="008D143D">
        <w:tc>
          <w:tcPr>
            <w:tcW w:w="601" w:type="dxa"/>
          </w:tcPr>
          <w:p w:rsidR="008D143D" w:rsidRDefault="009A0C5F">
            <w:pPr>
              <w:jc w:val="center"/>
              <w:rPr>
                <w:sz w:val="22"/>
              </w:rPr>
            </w:pPr>
            <w:r>
              <w:rPr>
                <w:sz w:val="22"/>
              </w:rPr>
              <w:t>4.</w:t>
            </w:r>
          </w:p>
        </w:tc>
        <w:tc>
          <w:tcPr>
            <w:tcW w:w="4544" w:type="dxa"/>
          </w:tcPr>
          <w:p w:rsidR="008D143D" w:rsidRDefault="009A0C5F">
            <w:pPr>
              <w:rPr>
                <w:sz w:val="22"/>
              </w:rPr>
            </w:pPr>
            <w:r>
              <w:rPr>
                <w:sz w:val="22"/>
              </w:rPr>
              <w:t>Nabijanje podtla i planiranje posteljice uz istovremeno nabijanje vibracionim valjcima do potrebne zbijenosti. Min. Ms = 30 Mpa</w:t>
            </w:r>
          </w:p>
        </w:tc>
        <w:tc>
          <w:tcPr>
            <w:tcW w:w="951" w:type="dxa"/>
          </w:tcPr>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²</w:t>
            </w:r>
          </w:p>
        </w:tc>
        <w:tc>
          <w:tcPr>
            <w:tcW w:w="974" w:type="dxa"/>
          </w:tcPr>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1880,00</w:t>
            </w:r>
          </w:p>
        </w:tc>
        <w:tc>
          <w:tcPr>
            <w:tcW w:w="1165" w:type="dxa"/>
          </w:tcPr>
          <w:p w:rsidR="008D143D" w:rsidRDefault="008D143D">
            <w:pPr>
              <w:rPr>
                <w:sz w:val="22"/>
              </w:rPr>
            </w:pPr>
          </w:p>
        </w:tc>
        <w:tc>
          <w:tcPr>
            <w:tcW w:w="1606" w:type="dxa"/>
          </w:tcPr>
          <w:p w:rsidR="008D143D" w:rsidRDefault="008D143D">
            <w:pPr>
              <w:jc w:val="right"/>
              <w:rPr>
                <w:sz w:val="22"/>
              </w:rPr>
            </w:pPr>
          </w:p>
        </w:tc>
      </w:tr>
      <w:tr w:rsidR="008D143D">
        <w:trPr>
          <w:cantSplit/>
          <w:trHeight w:val="952"/>
        </w:trPr>
        <w:tc>
          <w:tcPr>
            <w:tcW w:w="601" w:type="dxa"/>
          </w:tcPr>
          <w:p w:rsidR="008D143D" w:rsidRDefault="009A0C5F">
            <w:pPr>
              <w:jc w:val="center"/>
              <w:rPr>
                <w:sz w:val="22"/>
              </w:rPr>
            </w:pPr>
            <w:r>
              <w:rPr>
                <w:sz w:val="22"/>
              </w:rPr>
              <w:lastRenderedPageBreak/>
              <w:t>5.</w:t>
            </w:r>
          </w:p>
        </w:tc>
        <w:tc>
          <w:tcPr>
            <w:tcW w:w="4544" w:type="dxa"/>
          </w:tcPr>
          <w:p w:rsidR="008D143D" w:rsidRDefault="009A0C5F">
            <w:pPr>
              <w:rPr>
                <w:sz w:val="22"/>
              </w:rPr>
            </w:pPr>
            <w:r>
              <w:t xml:space="preserve">Nabavka i doprema materijala te </w:t>
            </w:r>
            <w:r>
              <w:t>izrada nasipa trupa saobraćajnica (ojačanje) kamenim materijalom (krečnjački materijal ili dijabazi ). Prije nasipnja krupnije granulacije zamjenskog  kamenog materijala, a u cilju zaštite geoplatna potrebno je ugraditi zaštirni sloj debljine 10-15 cm od k</w:t>
            </w:r>
            <w:r>
              <w:t>amenog materijala sitnije granulacije 16-62 mm .  U donjoj zoni zamjenskog sloja treba koristiti i  ugrađivati   krupniju  kamenu frakciju  (100-300mm), zatim u srednjem i gornjem nivou zmjenskog sloja  nasipati  tzv. kamen „šakavac“, a na kraju treba ugra</w:t>
            </w:r>
            <w:r>
              <w:t>diti tzv. završni sloj  debljine 20-30cm. Debljina zamjenskog sloja je promjenljiva i kreće se  u prosjeku od 80 cm. u cijenu uračunati i stalno praćenjie i ispitivanje  modula stišljivosti. Min.Ms=60 MPa. (1880x0,70) Nasipanje i zbijenje vršiti u slojevim</w:t>
            </w:r>
            <w:r>
              <w:t>a.</w:t>
            </w:r>
          </w:p>
        </w:tc>
        <w:tc>
          <w:tcPr>
            <w:tcW w:w="951" w:type="dxa"/>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m³</w:t>
            </w:r>
          </w:p>
        </w:tc>
        <w:tc>
          <w:tcPr>
            <w:tcW w:w="974" w:type="dxa"/>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1316,00</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642"/>
        </w:trPr>
        <w:tc>
          <w:tcPr>
            <w:tcW w:w="601" w:type="dxa"/>
          </w:tcPr>
          <w:p w:rsidR="008D143D" w:rsidRDefault="009A0C5F">
            <w:pPr>
              <w:jc w:val="center"/>
              <w:rPr>
                <w:sz w:val="22"/>
              </w:rPr>
            </w:pPr>
            <w:r>
              <w:rPr>
                <w:sz w:val="22"/>
              </w:rPr>
              <w:t>6.</w:t>
            </w:r>
          </w:p>
        </w:tc>
        <w:tc>
          <w:tcPr>
            <w:tcW w:w="4544" w:type="dxa"/>
          </w:tcPr>
          <w:p w:rsidR="008D143D" w:rsidRDefault="009A0C5F">
            <w:r>
              <w:t>Iskop kanala profilnom kašikom  i odvoz zemlje na deponiju do 5 km</w:t>
            </w:r>
          </w:p>
        </w:tc>
        <w:tc>
          <w:tcPr>
            <w:tcW w:w="951" w:type="dxa"/>
          </w:tcPr>
          <w:p w:rsidR="008D143D" w:rsidRDefault="008D143D">
            <w:pPr>
              <w:jc w:val="center"/>
              <w:rPr>
                <w:sz w:val="22"/>
              </w:rPr>
            </w:pPr>
          </w:p>
          <w:p w:rsidR="008D143D" w:rsidRDefault="009A0C5F">
            <w:pPr>
              <w:jc w:val="center"/>
              <w:rPr>
                <w:sz w:val="22"/>
              </w:rPr>
            </w:pPr>
            <w:r>
              <w:rPr>
                <w:sz w:val="22"/>
              </w:rPr>
              <w:t>m</w:t>
            </w:r>
            <w:r>
              <w:rPr>
                <w:sz w:val="22"/>
              </w:rPr>
              <w:t>¹</w:t>
            </w:r>
          </w:p>
        </w:tc>
        <w:tc>
          <w:tcPr>
            <w:tcW w:w="974" w:type="dxa"/>
          </w:tcPr>
          <w:p w:rsidR="008D143D" w:rsidRDefault="008D143D">
            <w:pPr>
              <w:jc w:val="right"/>
              <w:rPr>
                <w:sz w:val="22"/>
              </w:rPr>
            </w:pPr>
          </w:p>
          <w:p w:rsidR="008D143D" w:rsidRDefault="009A0C5F">
            <w:pPr>
              <w:jc w:val="right"/>
              <w:rPr>
                <w:sz w:val="22"/>
              </w:rPr>
            </w:pPr>
            <w:r>
              <w:rPr>
                <w:sz w:val="22"/>
              </w:rPr>
              <w:t>200,00</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537"/>
        </w:trPr>
        <w:tc>
          <w:tcPr>
            <w:tcW w:w="601" w:type="dxa"/>
          </w:tcPr>
          <w:p w:rsidR="008D143D" w:rsidRDefault="009A0C5F">
            <w:pPr>
              <w:jc w:val="center"/>
              <w:rPr>
                <w:sz w:val="22"/>
              </w:rPr>
            </w:pPr>
            <w:r>
              <w:rPr>
                <w:sz w:val="22"/>
              </w:rPr>
              <w:t>7.</w:t>
            </w:r>
          </w:p>
        </w:tc>
        <w:tc>
          <w:tcPr>
            <w:tcW w:w="4544" w:type="dxa"/>
          </w:tcPr>
          <w:p w:rsidR="008D143D" w:rsidRDefault="009A0C5F">
            <w:r>
              <w:t>Humuziranje ostrva i kosina u sloju od 20 cm</w:t>
            </w:r>
          </w:p>
        </w:tc>
        <w:tc>
          <w:tcPr>
            <w:tcW w:w="951" w:type="dxa"/>
          </w:tcPr>
          <w:p w:rsidR="008D143D" w:rsidRDefault="008D143D">
            <w:pPr>
              <w:jc w:val="center"/>
              <w:rPr>
                <w:sz w:val="22"/>
              </w:rPr>
            </w:pPr>
          </w:p>
          <w:p w:rsidR="008D143D" w:rsidRDefault="009A0C5F">
            <w:pPr>
              <w:jc w:val="center"/>
              <w:rPr>
                <w:sz w:val="22"/>
              </w:rPr>
            </w:pPr>
            <w:r>
              <w:rPr>
                <w:sz w:val="22"/>
              </w:rPr>
              <w:t>m</w:t>
            </w:r>
            <w:r>
              <w:rPr>
                <w:sz w:val="22"/>
              </w:rPr>
              <w:t>²</w:t>
            </w:r>
          </w:p>
        </w:tc>
        <w:tc>
          <w:tcPr>
            <w:tcW w:w="974" w:type="dxa"/>
          </w:tcPr>
          <w:p w:rsidR="008D143D" w:rsidRDefault="008D143D">
            <w:pPr>
              <w:jc w:val="right"/>
              <w:rPr>
                <w:sz w:val="22"/>
              </w:rPr>
            </w:pPr>
          </w:p>
          <w:p w:rsidR="008D143D" w:rsidRDefault="009A0C5F">
            <w:pPr>
              <w:jc w:val="right"/>
              <w:rPr>
                <w:sz w:val="22"/>
              </w:rPr>
            </w:pPr>
            <w:r>
              <w:rPr>
                <w:sz w:val="22"/>
              </w:rPr>
              <w:t>600,00</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952"/>
        </w:trPr>
        <w:tc>
          <w:tcPr>
            <w:tcW w:w="601" w:type="dxa"/>
          </w:tcPr>
          <w:p w:rsidR="008D143D" w:rsidRDefault="009A0C5F">
            <w:pPr>
              <w:jc w:val="center"/>
              <w:rPr>
                <w:sz w:val="22"/>
              </w:rPr>
            </w:pPr>
            <w:r>
              <w:rPr>
                <w:sz w:val="22"/>
              </w:rPr>
              <w:lastRenderedPageBreak/>
              <w:t>8.</w:t>
            </w:r>
          </w:p>
        </w:tc>
        <w:tc>
          <w:tcPr>
            <w:tcW w:w="4544" w:type="dxa"/>
          </w:tcPr>
          <w:p w:rsidR="008D143D" w:rsidRDefault="009A0C5F">
            <w:r>
              <w:t xml:space="preserve">Izrada bankine od širine do 1,0m'  i debljine </w:t>
            </w:r>
            <w:r>
              <w:t>od 25 cm od drobljenog kamenog materijala frakcije f 2/64 mm, zajedno sa nabijanjem do potrebne zbijenosti min.Ms=60 Mpa. Obračun po m3.</w:t>
            </w:r>
          </w:p>
        </w:tc>
        <w:tc>
          <w:tcPr>
            <w:tcW w:w="951" w:type="dxa"/>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m³</w:t>
            </w:r>
          </w:p>
        </w:tc>
        <w:tc>
          <w:tcPr>
            <w:tcW w:w="974" w:type="dxa"/>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96,00</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952"/>
        </w:trPr>
        <w:tc>
          <w:tcPr>
            <w:tcW w:w="601" w:type="dxa"/>
            <w:tcBorders>
              <w:bottom w:val="single" w:sz="4" w:space="0" w:color="000000"/>
            </w:tcBorders>
          </w:tcPr>
          <w:p w:rsidR="008D143D" w:rsidRDefault="009A0C5F">
            <w:pPr>
              <w:jc w:val="center"/>
              <w:rPr>
                <w:sz w:val="22"/>
              </w:rPr>
            </w:pPr>
            <w:r>
              <w:rPr>
                <w:sz w:val="22"/>
              </w:rPr>
              <w:t>9.</w:t>
            </w:r>
          </w:p>
        </w:tc>
        <w:tc>
          <w:tcPr>
            <w:tcW w:w="4544" w:type="dxa"/>
            <w:tcBorders>
              <w:bottom w:val="single" w:sz="4" w:space="0" w:color="000000"/>
            </w:tcBorders>
          </w:tcPr>
          <w:p w:rsidR="008D143D" w:rsidRDefault="009A0C5F">
            <w:r>
              <w:t>Polaganje netkanog geotekstila na uvaljano podtlo (geotekstil mase 300 g/m2) Preklapanje treba</w:t>
            </w:r>
          </w:p>
          <w:p w:rsidR="008D143D" w:rsidRDefault="009A0C5F">
            <w:r>
              <w:t>izvesti u smjeru nasipanja materijala.</w:t>
            </w:r>
          </w:p>
        </w:tc>
        <w:tc>
          <w:tcPr>
            <w:tcW w:w="951" w:type="dxa"/>
            <w:tcBorders>
              <w:bottom w:val="single" w:sz="4" w:space="0" w:color="000000"/>
            </w:tcBorders>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²</w:t>
            </w:r>
          </w:p>
        </w:tc>
        <w:tc>
          <w:tcPr>
            <w:tcW w:w="974" w:type="dxa"/>
            <w:tcBorders>
              <w:bottom w:val="single" w:sz="4" w:space="0" w:color="000000"/>
            </w:tcBorders>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2400,00</w:t>
            </w:r>
          </w:p>
        </w:tc>
        <w:tc>
          <w:tcPr>
            <w:tcW w:w="1165" w:type="dxa"/>
            <w:tcBorders>
              <w:bottom w:val="single" w:sz="4" w:space="0" w:color="000000"/>
            </w:tcBorders>
          </w:tcPr>
          <w:p w:rsidR="008D143D" w:rsidRDefault="008D143D">
            <w:pPr>
              <w:jc w:val="right"/>
              <w:rPr>
                <w:sz w:val="22"/>
              </w:rPr>
            </w:pPr>
          </w:p>
        </w:tc>
        <w:tc>
          <w:tcPr>
            <w:tcW w:w="1606" w:type="dxa"/>
            <w:tcBorders>
              <w:bottom w:val="single" w:sz="4" w:space="0" w:color="000000"/>
            </w:tcBorders>
          </w:tcPr>
          <w:p w:rsidR="008D143D" w:rsidRDefault="008D143D">
            <w:pPr>
              <w:jc w:val="right"/>
              <w:rPr>
                <w:sz w:val="22"/>
              </w:rPr>
            </w:pPr>
          </w:p>
        </w:tc>
      </w:tr>
      <w:tr w:rsidR="008D143D">
        <w:trPr>
          <w:cantSplit/>
          <w:trHeight w:val="582"/>
        </w:trPr>
        <w:tc>
          <w:tcPr>
            <w:tcW w:w="601" w:type="dxa"/>
            <w:tcBorders>
              <w:top w:val="single" w:sz="4" w:space="0" w:color="000000"/>
              <w:left w:val="single" w:sz="4" w:space="0" w:color="000000"/>
              <w:bottom w:val="single" w:sz="4" w:space="0" w:color="auto"/>
              <w:right w:val="nil"/>
            </w:tcBorders>
          </w:tcPr>
          <w:p w:rsidR="008D143D" w:rsidRDefault="008D143D">
            <w:pPr>
              <w:jc w:val="center"/>
              <w:rPr>
                <w:sz w:val="22"/>
              </w:rPr>
            </w:pPr>
          </w:p>
        </w:tc>
        <w:tc>
          <w:tcPr>
            <w:tcW w:w="4544" w:type="dxa"/>
            <w:tcBorders>
              <w:top w:val="single" w:sz="4" w:space="0" w:color="000000"/>
              <w:left w:val="nil"/>
              <w:bottom w:val="single" w:sz="4" w:space="0" w:color="auto"/>
              <w:right w:val="nil"/>
            </w:tcBorders>
          </w:tcPr>
          <w:p w:rsidR="008D143D" w:rsidRDefault="009A0C5F">
            <w:r>
              <w:rPr>
                <w:b/>
                <w:bCs/>
                <w:sz w:val="22"/>
                <w:szCs w:val="22"/>
              </w:rPr>
              <w:t>UKUPNO ZEMLJANI RADOVI</w:t>
            </w:r>
            <w:r>
              <w:rPr>
                <w:b/>
                <w:bCs/>
                <w:sz w:val="22"/>
                <w:szCs w:val="22"/>
              </w:rPr>
              <w:t>-DONJI STROJ</w:t>
            </w:r>
          </w:p>
        </w:tc>
        <w:tc>
          <w:tcPr>
            <w:tcW w:w="951" w:type="dxa"/>
            <w:tcBorders>
              <w:top w:val="single" w:sz="4" w:space="0" w:color="000000"/>
              <w:left w:val="nil"/>
              <w:bottom w:val="single" w:sz="4" w:space="0" w:color="auto"/>
              <w:right w:val="nil"/>
            </w:tcBorders>
          </w:tcPr>
          <w:p w:rsidR="008D143D" w:rsidRDefault="008D143D">
            <w:pPr>
              <w:jc w:val="center"/>
              <w:rPr>
                <w:sz w:val="22"/>
              </w:rPr>
            </w:pPr>
          </w:p>
        </w:tc>
        <w:tc>
          <w:tcPr>
            <w:tcW w:w="974" w:type="dxa"/>
            <w:tcBorders>
              <w:top w:val="single" w:sz="4" w:space="0" w:color="000000"/>
              <w:left w:val="nil"/>
              <w:bottom w:val="single" w:sz="4" w:space="0" w:color="auto"/>
              <w:right w:val="nil"/>
            </w:tcBorders>
          </w:tcPr>
          <w:p w:rsidR="008D143D" w:rsidRDefault="008D143D">
            <w:pPr>
              <w:jc w:val="right"/>
              <w:rPr>
                <w:sz w:val="22"/>
              </w:rPr>
            </w:pPr>
          </w:p>
        </w:tc>
        <w:tc>
          <w:tcPr>
            <w:tcW w:w="1165" w:type="dxa"/>
            <w:tcBorders>
              <w:top w:val="single" w:sz="4" w:space="0" w:color="000000"/>
              <w:left w:val="nil"/>
              <w:bottom w:val="single" w:sz="4" w:space="0" w:color="auto"/>
              <w:right w:val="single" w:sz="4" w:space="0" w:color="000000"/>
            </w:tcBorders>
          </w:tcPr>
          <w:p w:rsidR="008D143D" w:rsidRDefault="008D143D">
            <w:pPr>
              <w:jc w:val="right"/>
              <w:rPr>
                <w:sz w:val="22"/>
              </w:rPr>
            </w:pPr>
          </w:p>
        </w:tc>
        <w:tc>
          <w:tcPr>
            <w:tcW w:w="1606" w:type="dxa"/>
            <w:tcBorders>
              <w:top w:val="single" w:sz="4" w:space="0" w:color="000000"/>
              <w:left w:val="single" w:sz="4" w:space="0" w:color="000000"/>
              <w:bottom w:val="single" w:sz="4" w:space="0" w:color="auto"/>
              <w:right w:val="single" w:sz="4" w:space="0" w:color="000000"/>
            </w:tcBorders>
          </w:tcPr>
          <w:p w:rsidR="008D143D" w:rsidRDefault="008D143D">
            <w:pPr>
              <w:jc w:val="right"/>
              <w:rPr>
                <w:sz w:val="22"/>
              </w:rPr>
            </w:pPr>
          </w:p>
        </w:tc>
      </w:tr>
      <w:tr w:rsidR="008D143D">
        <w:trPr>
          <w:cantSplit/>
          <w:trHeight w:val="687"/>
        </w:trPr>
        <w:tc>
          <w:tcPr>
            <w:tcW w:w="601" w:type="dxa"/>
            <w:tcBorders>
              <w:top w:val="single" w:sz="4" w:space="0" w:color="auto"/>
              <w:left w:val="single" w:sz="4" w:space="0" w:color="auto"/>
              <w:bottom w:val="single" w:sz="4" w:space="0" w:color="auto"/>
              <w:right w:val="single" w:sz="4" w:space="0" w:color="auto"/>
            </w:tcBorders>
          </w:tcPr>
          <w:p w:rsidR="008D143D" w:rsidRDefault="008D143D">
            <w:pPr>
              <w:jc w:val="center"/>
              <w:rPr>
                <w:rFonts w:asciiTheme="majorHAnsi"/>
                <w:b/>
                <w:bCs/>
                <w:i/>
                <w:iCs/>
                <w:sz w:val="28"/>
                <w:szCs w:val="28"/>
              </w:rPr>
            </w:pPr>
          </w:p>
          <w:p w:rsidR="008D143D" w:rsidRDefault="009A0C5F">
            <w:pPr>
              <w:jc w:val="center"/>
              <w:rPr>
                <w:sz w:val="22"/>
              </w:rPr>
            </w:pPr>
            <w:r>
              <w:rPr>
                <w:rFonts w:asciiTheme="majorHAnsi"/>
                <w:b/>
                <w:bCs/>
                <w:i/>
                <w:iCs/>
                <w:sz w:val="28"/>
                <w:szCs w:val="28"/>
              </w:rPr>
              <w:t>III</w:t>
            </w:r>
          </w:p>
        </w:tc>
        <w:tc>
          <w:tcPr>
            <w:tcW w:w="4544" w:type="dxa"/>
            <w:tcBorders>
              <w:top w:val="single" w:sz="4" w:space="0" w:color="auto"/>
              <w:left w:val="single" w:sz="4" w:space="0" w:color="auto"/>
              <w:bottom w:val="single" w:sz="4" w:space="0" w:color="auto"/>
              <w:right w:val="nil"/>
            </w:tcBorders>
          </w:tcPr>
          <w:p w:rsidR="008D143D" w:rsidRDefault="008D143D"/>
          <w:p w:rsidR="008D143D" w:rsidRDefault="009A0C5F">
            <w:r>
              <w:rPr>
                <w:b/>
                <w:bCs/>
              </w:rPr>
              <w:t>G</w:t>
            </w:r>
            <w:r>
              <w:rPr>
                <w:b/>
                <w:bCs/>
              </w:rPr>
              <w:t>O</w:t>
            </w:r>
            <w:r>
              <w:rPr>
                <w:b/>
                <w:bCs/>
              </w:rPr>
              <w:t>R</w:t>
            </w:r>
            <w:r>
              <w:rPr>
                <w:b/>
                <w:bCs/>
              </w:rPr>
              <w:t>NJI STROJ</w:t>
            </w:r>
          </w:p>
        </w:tc>
        <w:tc>
          <w:tcPr>
            <w:tcW w:w="951" w:type="dxa"/>
            <w:tcBorders>
              <w:top w:val="single" w:sz="4" w:space="0" w:color="auto"/>
              <w:left w:val="nil"/>
              <w:bottom w:val="single" w:sz="4" w:space="0" w:color="auto"/>
              <w:right w:val="nil"/>
            </w:tcBorders>
          </w:tcPr>
          <w:p w:rsidR="008D143D" w:rsidRDefault="008D143D">
            <w:pPr>
              <w:jc w:val="center"/>
              <w:rPr>
                <w:sz w:val="22"/>
              </w:rPr>
            </w:pPr>
          </w:p>
        </w:tc>
        <w:tc>
          <w:tcPr>
            <w:tcW w:w="974" w:type="dxa"/>
            <w:tcBorders>
              <w:top w:val="single" w:sz="4" w:space="0" w:color="auto"/>
              <w:left w:val="nil"/>
              <w:bottom w:val="single" w:sz="4" w:space="0" w:color="auto"/>
              <w:right w:val="nil"/>
            </w:tcBorders>
          </w:tcPr>
          <w:p w:rsidR="008D143D" w:rsidRDefault="008D143D">
            <w:pPr>
              <w:jc w:val="right"/>
              <w:rPr>
                <w:sz w:val="22"/>
              </w:rPr>
            </w:pPr>
          </w:p>
        </w:tc>
        <w:tc>
          <w:tcPr>
            <w:tcW w:w="1165" w:type="dxa"/>
            <w:tcBorders>
              <w:top w:val="single" w:sz="4" w:space="0" w:color="auto"/>
              <w:left w:val="nil"/>
              <w:bottom w:val="single" w:sz="4" w:space="0" w:color="auto"/>
              <w:right w:val="nil"/>
            </w:tcBorders>
          </w:tcPr>
          <w:p w:rsidR="008D143D" w:rsidRDefault="008D143D">
            <w:pPr>
              <w:jc w:val="right"/>
              <w:rPr>
                <w:sz w:val="22"/>
              </w:rPr>
            </w:pPr>
          </w:p>
        </w:tc>
        <w:tc>
          <w:tcPr>
            <w:tcW w:w="1606" w:type="dxa"/>
            <w:tcBorders>
              <w:top w:val="single" w:sz="4" w:space="0" w:color="auto"/>
              <w:left w:val="nil"/>
              <w:bottom w:val="single" w:sz="4" w:space="0" w:color="auto"/>
              <w:right w:val="single" w:sz="4" w:space="0" w:color="auto"/>
            </w:tcBorders>
          </w:tcPr>
          <w:p w:rsidR="008D143D" w:rsidRDefault="008D143D">
            <w:pPr>
              <w:jc w:val="right"/>
              <w:rPr>
                <w:sz w:val="22"/>
              </w:rPr>
            </w:pPr>
          </w:p>
        </w:tc>
      </w:tr>
      <w:tr w:rsidR="008D143D">
        <w:trPr>
          <w:cantSplit/>
          <w:trHeight w:val="952"/>
        </w:trPr>
        <w:tc>
          <w:tcPr>
            <w:tcW w:w="601" w:type="dxa"/>
            <w:tcBorders>
              <w:top w:val="single" w:sz="4" w:space="0" w:color="auto"/>
            </w:tcBorders>
          </w:tcPr>
          <w:p w:rsidR="008D143D" w:rsidRDefault="009A0C5F">
            <w:pPr>
              <w:jc w:val="center"/>
              <w:rPr>
                <w:sz w:val="22"/>
              </w:rPr>
            </w:pPr>
            <w:r>
              <w:rPr>
                <w:sz w:val="22"/>
              </w:rPr>
              <w:t>1.</w:t>
            </w:r>
          </w:p>
        </w:tc>
        <w:tc>
          <w:tcPr>
            <w:tcW w:w="4544" w:type="dxa"/>
            <w:tcBorders>
              <w:top w:val="single" w:sz="4" w:space="0" w:color="auto"/>
            </w:tcBorders>
          </w:tcPr>
          <w:p w:rsidR="008D143D" w:rsidRDefault="009A0C5F">
            <w:r>
              <w:t xml:space="preserve">Izrada tamponskog sloja od drobljenog kamenog materijala frakcije f 2/64 mm, zajedno sa nabijanjem do potrebne zbijenosti </w:t>
            </w:r>
            <w:r>
              <w:t>min.Ms=80 Mpa. Obračun po m3.</w:t>
            </w:r>
          </w:p>
        </w:tc>
        <w:tc>
          <w:tcPr>
            <w:tcW w:w="951" w:type="dxa"/>
            <w:tcBorders>
              <w:top w:val="single" w:sz="4" w:space="0" w:color="auto"/>
            </w:tcBorders>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³</w:t>
            </w:r>
          </w:p>
        </w:tc>
        <w:tc>
          <w:tcPr>
            <w:tcW w:w="974" w:type="dxa"/>
            <w:tcBorders>
              <w:top w:val="single" w:sz="4" w:space="0" w:color="auto"/>
            </w:tcBorders>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637,00</w:t>
            </w:r>
          </w:p>
        </w:tc>
        <w:tc>
          <w:tcPr>
            <w:tcW w:w="1165" w:type="dxa"/>
            <w:tcBorders>
              <w:top w:val="single" w:sz="4" w:space="0" w:color="auto"/>
            </w:tcBorders>
          </w:tcPr>
          <w:p w:rsidR="008D143D" w:rsidRDefault="008D143D">
            <w:pPr>
              <w:jc w:val="right"/>
              <w:rPr>
                <w:sz w:val="22"/>
              </w:rPr>
            </w:pPr>
          </w:p>
        </w:tc>
        <w:tc>
          <w:tcPr>
            <w:tcW w:w="1606" w:type="dxa"/>
            <w:tcBorders>
              <w:top w:val="single" w:sz="4" w:space="0" w:color="auto"/>
            </w:tcBorders>
          </w:tcPr>
          <w:p w:rsidR="008D143D" w:rsidRDefault="008D143D">
            <w:pPr>
              <w:jc w:val="right"/>
              <w:rPr>
                <w:sz w:val="22"/>
              </w:rPr>
            </w:pPr>
          </w:p>
        </w:tc>
      </w:tr>
      <w:tr w:rsidR="008D143D">
        <w:trPr>
          <w:cantSplit/>
          <w:trHeight w:val="952"/>
        </w:trPr>
        <w:tc>
          <w:tcPr>
            <w:tcW w:w="601" w:type="dxa"/>
          </w:tcPr>
          <w:p w:rsidR="008D143D" w:rsidRDefault="009A0C5F">
            <w:pPr>
              <w:jc w:val="center"/>
              <w:rPr>
                <w:sz w:val="22"/>
              </w:rPr>
            </w:pPr>
            <w:r>
              <w:rPr>
                <w:sz w:val="22"/>
              </w:rPr>
              <w:t>2.</w:t>
            </w:r>
          </w:p>
        </w:tc>
        <w:tc>
          <w:tcPr>
            <w:tcW w:w="4544" w:type="dxa"/>
          </w:tcPr>
          <w:p w:rsidR="008D143D" w:rsidRDefault="009A0C5F">
            <w:r>
              <w:t>Izrada nosećeg sloja asfalta od bitumeniziranog kamenog agregata BNS-022 debljine u zbijenom stanju:</w:t>
            </w:r>
          </w:p>
          <w:p w:rsidR="008D143D" w:rsidRDefault="009A0C5F">
            <w:r>
              <w:t>Kolovoz   (BNS 022).............d = 8 cm</w:t>
            </w:r>
          </w:p>
        </w:tc>
        <w:tc>
          <w:tcPr>
            <w:tcW w:w="951" w:type="dxa"/>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²</w:t>
            </w:r>
          </w:p>
        </w:tc>
        <w:tc>
          <w:tcPr>
            <w:tcW w:w="974" w:type="dxa"/>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1820,00</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952"/>
        </w:trPr>
        <w:tc>
          <w:tcPr>
            <w:tcW w:w="601" w:type="dxa"/>
          </w:tcPr>
          <w:p w:rsidR="008D143D" w:rsidRDefault="009A0C5F">
            <w:pPr>
              <w:jc w:val="center"/>
              <w:rPr>
                <w:sz w:val="22"/>
              </w:rPr>
            </w:pPr>
            <w:r>
              <w:rPr>
                <w:sz w:val="22"/>
              </w:rPr>
              <w:t>3.</w:t>
            </w:r>
          </w:p>
        </w:tc>
        <w:tc>
          <w:tcPr>
            <w:tcW w:w="4544" w:type="dxa"/>
          </w:tcPr>
          <w:p w:rsidR="008D143D" w:rsidRDefault="009A0C5F">
            <w:r>
              <w:t xml:space="preserve">Izrada završnog habajućeg sloja kolovoznog zastora od asfalt betona u sloju debljine: </w:t>
            </w:r>
          </w:p>
          <w:p w:rsidR="008D143D" w:rsidRDefault="009A0C5F">
            <w:r>
              <w:t>Kolovoz  (AB 011)..............d =  4 cm</w:t>
            </w:r>
          </w:p>
        </w:tc>
        <w:tc>
          <w:tcPr>
            <w:tcW w:w="951" w:type="dxa"/>
          </w:tcPr>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²</w:t>
            </w:r>
          </w:p>
        </w:tc>
        <w:tc>
          <w:tcPr>
            <w:tcW w:w="974" w:type="dxa"/>
          </w:tcPr>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1820,00</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952"/>
        </w:trPr>
        <w:tc>
          <w:tcPr>
            <w:tcW w:w="601" w:type="dxa"/>
          </w:tcPr>
          <w:p w:rsidR="008D143D" w:rsidRDefault="009A0C5F">
            <w:pPr>
              <w:jc w:val="center"/>
              <w:rPr>
                <w:sz w:val="22"/>
              </w:rPr>
            </w:pPr>
            <w:r>
              <w:rPr>
                <w:sz w:val="22"/>
              </w:rPr>
              <w:lastRenderedPageBreak/>
              <w:t>4.</w:t>
            </w:r>
          </w:p>
        </w:tc>
        <w:tc>
          <w:tcPr>
            <w:tcW w:w="4544" w:type="dxa"/>
          </w:tcPr>
          <w:p w:rsidR="008D143D" w:rsidRDefault="009A0C5F">
            <w:r>
              <w:t xml:space="preserve">Nabavka, transport i ugradnja (polaganje) betonskih ivičnjaka od MB 40, vel.18/24 cm u sloju od nabijenog </w:t>
            </w:r>
            <w:r>
              <w:t>betona MB-20, zajedno sa zalaganjem betonom, a prema detalju u prilogu i obradom fuga u cementnom malteru (1:3)</w:t>
            </w:r>
          </w:p>
        </w:tc>
        <w:tc>
          <w:tcPr>
            <w:tcW w:w="951" w:type="dxa"/>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¹</w:t>
            </w:r>
          </w:p>
        </w:tc>
        <w:tc>
          <w:tcPr>
            <w:tcW w:w="974" w:type="dxa"/>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262,00</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952"/>
        </w:trPr>
        <w:tc>
          <w:tcPr>
            <w:tcW w:w="601" w:type="dxa"/>
            <w:tcBorders>
              <w:bottom w:val="single" w:sz="4" w:space="0" w:color="000000"/>
            </w:tcBorders>
          </w:tcPr>
          <w:p w:rsidR="008D143D" w:rsidRDefault="009A0C5F">
            <w:pPr>
              <w:jc w:val="center"/>
              <w:rPr>
                <w:sz w:val="22"/>
              </w:rPr>
            </w:pPr>
            <w:r>
              <w:rPr>
                <w:sz w:val="22"/>
              </w:rPr>
              <w:t>5.</w:t>
            </w:r>
          </w:p>
        </w:tc>
        <w:tc>
          <w:tcPr>
            <w:tcW w:w="4544" w:type="dxa"/>
            <w:tcBorders>
              <w:bottom w:val="single" w:sz="4" w:space="0" w:color="000000"/>
            </w:tcBorders>
          </w:tcPr>
          <w:p w:rsidR="008D143D" w:rsidRDefault="009A0C5F">
            <w:r>
              <w:t xml:space="preserve">Nabavka, transport i polaganje prefabrikovanih betonskih nearmirani blokova  visine 60 mm. prije ugradnje izravnati, </w:t>
            </w:r>
            <w:r>
              <w:t>dobro nabiti i podesiti padove za odvodnju, nasipati sloj kamenog agregata granulacije 2-4 mm, u debljini 3-5 cm i izravnati letvom, Postavljeni opločnik utvrditi gumenim ili drvenim čekićem. Kompletno postavljenu površinu opločnika zasipati (fugirati) suh</w:t>
            </w:r>
            <w:r>
              <w:t>im pijeskom granulacije 0-1mm . Pijesak mora ući u reške, a višak počistiti metlom. Ovaj postupak ponoviti nekoliko puta, jer pijesak mora skroz popuniti predviđene reške (fuge).  Površinu opločnika izvaljati ili nabiti vibro-nabijačima koji na radnoj ploč</w:t>
            </w:r>
            <w:r>
              <w:t>i imaju gumenu oblogu.</w:t>
            </w:r>
          </w:p>
        </w:tc>
        <w:tc>
          <w:tcPr>
            <w:tcW w:w="951" w:type="dxa"/>
            <w:tcBorders>
              <w:bottom w:val="single" w:sz="4" w:space="0" w:color="000000"/>
            </w:tcBorders>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²</w:t>
            </w:r>
          </w:p>
        </w:tc>
        <w:tc>
          <w:tcPr>
            <w:tcW w:w="974" w:type="dxa"/>
            <w:tcBorders>
              <w:bottom w:val="single" w:sz="4" w:space="0" w:color="000000"/>
            </w:tcBorders>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120,00</w:t>
            </w:r>
          </w:p>
        </w:tc>
        <w:tc>
          <w:tcPr>
            <w:tcW w:w="1165" w:type="dxa"/>
            <w:tcBorders>
              <w:bottom w:val="single" w:sz="4" w:space="0" w:color="000000"/>
            </w:tcBorders>
          </w:tcPr>
          <w:p w:rsidR="008D143D" w:rsidRDefault="008D143D">
            <w:pPr>
              <w:jc w:val="right"/>
              <w:rPr>
                <w:sz w:val="22"/>
              </w:rPr>
            </w:pPr>
          </w:p>
        </w:tc>
        <w:tc>
          <w:tcPr>
            <w:tcW w:w="1606" w:type="dxa"/>
            <w:tcBorders>
              <w:bottom w:val="single" w:sz="4" w:space="0" w:color="000000"/>
            </w:tcBorders>
          </w:tcPr>
          <w:p w:rsidR="008D143D" w:rsidRDefault="008D143D">
            <w:pPr>
              <w:jc w:val="right"/>
              <w:rPr>
                <w:sz w:val="22"/>
              </w:rPr>
            </w:pPr>
          </w:p>
        </w:tc>
      </w:tr>
      <w:tr w:rsidR="008D143D">
        <w:trPr>
          <w:cantSplit/>
          <w:trHeight w:val="522"/>
        </w:trPr>
        <w:tc>
          <w:tcPr>
            <w:tcW w:w="601" w:type="dxa"/>
            <w:tcBorders>
              <w:top w:val="single" w:sz="4" w:space="0" w:color="000000"/>
              <w:left w:val="single" w:sz="4" w:space="0" w:color="000000"/>
              <w:bottom w:val="single" w:sz="4" w:space="0" w:color="000000"/>
              <w:right w:val="nil"/>
            </w:tcBorders>
          </w:tcPr>
          <w:p w:rsidR="008D143D" w:rsidRDefault="008D143D">
            <w:pPr>
              <w:jc w:val="center"/>
              <w:rPr>
                <w:sz w:val="22"/>
              </w:rPr>
            </w:pPr>
          </w:p>
        </w:tc>
        <w:tc>
          <w:tcPr>
            <w:tcW w:w="4544" w:type="dxa"/>
            <w:tcBorders>
              <w:top w:val="single" w:sz="4" w:space="0" w:color="000000"/>
              <w:left w:val="nil"/>
              <w:bottom w:val="single" w:sz="4" w:space="0" w:color="000000"/>
              <w:right w:val="nil"/>
            </w:tcBorders>
          </w:tcPr>
          <w:p w:rsidR="008D143D" w:rsidRDefault="009A0C5F">
            <w:pPr>
              <w:rPr>
                <w:b/>
                <w:bCs/>
              </w:rPr>
            </w:pPr>
            <w:r>
              <w:rPr>
                <w:b/>
                <w:bCs/>
              </w:rPr>
              <w:t>UKUPNO GORNJI STROJ</w:t>
            </w:r>
          </w:p>
        </w:tc>
        <w:tc>
          <w:tcPr>
            <w:tcW w:w="951" w:type="dxa"/>
            <w:tcBorders>
              <w:top w:val="single" w:sz="4" w:space="0" w:color="000000"/>
              <w:left w:val="nil"/>
              <w:bottom w:val="single" w:sz="4" w:space="0" w:color="000000"/>
              <w:right w:val="nil"/>
            </w:tcBorders>
          </w:tcPr>
          <w:p w:rsidR="008D143D" w:rsidRDefault="008D143D">
            <w:pPr>
              <w:jc w:val="center"/>
              <w:rPr>
                <w:sz w:val="22"/>
              </w:rPr>
            </w:pPr>
          </w:p>
        </w:tc>
        <w:tc>
          <w:tcPr>
            <w:tcW w:w="974" w:type="dxa"/>
            <w:tcBorders>
              <w:top w:val="single" w:sz="4" w:space="0" w:color="000000"/>
              <w:left w:val="nil"/>
              <w:bottom w:val="single" w:sz="4" w:space="0" w:color="000000"/>
              <w:right w:val="nil"/>
            </w:tcBorders>
          </w:tcPr>
          <w:p w:rsidR="008D143D" w:rsidRDefault="008D143D">
            <w:pPr>
              <w:jc w:val="right"/>
              <w:rPr>
                <w:sz w:val="22"/>
              </w:rPr>
            </w:pPr>
          </w:p>
        </w:tc>
        <w:tc>
          <w:tcPr>
            <w:tcW w:w="1165" w:type="dxa"/>
            <w:tcBorders>
              <w:top w:val="single" w:sz="4" w:space="0" w:color="000000"/>
              <w:left w:val="nil"/>
              <w:bottom w:val="single" w:sz="4" w:space="0" w:color="000000"/>
              <w:right w:val="single" w:sz="4" w:space="0" w:color="000000"/>
            </w:tcBorders>
          </w:tcPr>
          <w:p w:rsidR="008D143D" w:rsidRDefault="008D143D">
            <w:pPr>
              <w:jc w:val="right"/>
              <w:rPr>
                <w:sz w:val="22"/>
              </w:rPr>
            </w:pPr>
          </w:p>
        </w:tc>
        <w:tc>
          <w:tcPr>
            <w:tcW w:w="1606" w:type="dxa"/>
            <w:tcBorders>
              <w:top w:val="single" w:sz="4" w:space="0" w:color="000000"/>
              <w:left w:val="single" w:sz="4" w:space="0" w:color="000000"/>
              <w:bottom w:val="single" w:sz="4" w:space="0" w:color="000000"/>
              <w:right w:val="single" w:sz="4" w:space="0" w:color="000000"/>
            </w:tcBorders>
          </w:tcPr>
          <w:p w:rsidR="008D143D" w:rsidRDefault="008D143D">
            <w:pPr>
              <w:jc w:val="right"/>
              <w:rPr>
                <w:sz w:val="22"/>
              </w:rPr>
            </w:pPr>
          </w:p>
        </w:tc>
      </w:tr>
      <w:tr w:rsidR="008D143D">
        <w:trPr>
          <w:cantSplit/>
          <w:trHeight w:val="552"/>
        </w:trPr>
        <w:tc>
          <w:tcPr>
            <w:tcW w:w="601" w:type="dxa"/>
            <w:tcBorders>
              <w:top w:val="single" w:sz="4" w:space="0" w:color="000000"/>
              <w:left w:val="single" w:sz="4" w:space="0" w:color="000000"/>
              <w:bottom w:val="single" w:sz="4" w:space="0" w:color="000000"/>
              <w:right w:val="nil"/>
            </w:tcBorders>
          </w:tcPr>
          <w:p w:rsidR="008D143D" w:rsidRDefault="008D143D">
            <w:pPr>
              <w:jc w:val="center"/>
              <w:rPr>
                <w:rFonts w:asciiTheme="majorHAnsi"/>
                <w:b/>
                <w:bCs/>
                <w:i/>
                <w:iCs/>
                <w:sz w:val="28"/>
                <w:szCs w:val="28"/>
              </w:rPr>
            </w:pPr>
          </w:p>
          <w:p w:rsidR="008D143D" w:rsidRDefault="009A0C5F">
            <w:pPr>
              <w:jc w:val="center"/>
              <w:rPr>
                <w:sz w:val="22"/>
              </w:rPr>
            </w:pPr>
            <w:r>
              <w:rPr>
                <w:rFonts w:asciiTheme="majorHAnsi"/>
                <w:b/>
                <w:bCs/>
                <w:i/>
                <w:iCs/>
                <w:sz w:val="28"/>
                <w:szCs w:val="28"/>
              </w:rPr>
              <w:t>IV</w:t>
            </w:r>
          </w:p>
        </w:tc>
        <w:tc>
          <w:tcPr>
            <w:tcW w:w="4544" w:type="dxa"/>
            <w:tcBorders>
              <w:top w:val="single" w:sz="4" w:space="0" w:color="000000"/>
              <w:left w:val="nil"/>
              <w:bottom w:val="single" w:sz="4" w:space="0" w:color="000000"/>
              <w:right w:val="nil"/>
            </w:tcBorders>
          </w:tcPr>
          <w:p w:rsidR="008D143D" w:rsidRDefault="008D143D"/>
          <w:p w:rsidR="008D143D" w:rsidRDefault="009A0C5F">
            <w:r>
              <w:rPr>
                <w:b/>
                <w:bCs/>
              </w:rPr>
              <w:t>HORIZONTALNA I VERTIKALNA SAOBRAĆAJNA SIGNALIZACIJA</w:t>
            </w:r>
          </w:p>
        </w:tc>
        <w:tc>
          <w:tcPr>
            <w:tcW w:w="951" w:type="dxa"/>
            <w:tcBorders>
              <w:top w:val="single" w:sz="4" w:space="0" w:color="000000"/>
              <w:left w:val="nil"/>
              <w:bottom w:val="single" w:sz="4" w:space="0" w:color="000000"/>
              <w:right w:val="nil"/>
            </w:tcBorders>
          </w:tcPr>
          <w:p w:rsidR="008D143D" w:rsidRDefault="008D143D">
            <w:pPr>
              <w:jc w:val="center"/>
              <w:rPr>
                <w:sz w:val="22"/>
              </w:rPr>
            </w:pPr>
          </w:p>
        </w:tc>
        <w:tc>
          <w:tcPr>
            <w:tcW w:w="974" w:type="dxa"/>
            <w:tcBorders>
              <w:top w:val="single" w:sz="4" w:space="0" w:color="000000"/>
              <w:left w:val="nil"/>
              <w:bottom w:val="single" w:sz="4" w:space="0" w:color="000000"/>
              <w:right w:val="nil"/>
            </w:tcBorders>
          </w:tcPr>
          <w:p w:rsidR="008D143D" w:rsidRDefault="008D143D">
            <w:pPr>
              <w:jc w:val="right"/>
              <w:rPr>
                <w:sz w:val="22"/>
              </w:rPr>
            </w:pPr>
          </w:p>
        </w:tc>
        <w:tc>
          <w:tcPr>
            <w:tcW w:w="1165" w:type="dxa"/>
            <w:tcBorders>
              <w:top w:val="single" w:sz="4" w:space="0" w:color="000000"/>
              <w:left w:val="nil"/>
              <w:bottom w:val="single" w:sz="4" w:space="0" w:color="000000"/>
              <w:right w:val="nil"/>
            </w:tcBorders>
          </w:tcPr>
          <w:p w:rsidR="008D143D" w:rsidRDefault="008D143D">
            <w:pPr>
              <w:jc w:val="right"/>
              <w:rPr>
                <w:sz w:val="22"/>
              </w:rPr>
            </w:pPr>
          </w:p>
        </w:tc>
        <w:tc>
          <w:tcPr>
            <w:tcW w:w="1606" w:type="dxa"/>
            <w:tcBorders>
              <w:top w:val="single" w:sz="4" w:space="0" w:color="000000"/>
              <w:left w:val="nil"/>
              <w:bottom w:val="single" w:sz="4" w:space="0" w:color="000000"/>
              <w:right w:val="single" w:sz="4" w:space="0" w:color="000000"/>
            </w:tcBorders>
          </w:tcPr>
          <w:p w:rsidR="008D143D" w:rsidRDefault="008D143D">
            <w:pPr>
              <w:jc w:val="right"/>
              <w:rPr>
                <w:sz w:val="22"/>
              </w:rPr>
            </w:pPr>
          </w:p>
        </w:tc>
      </w:tr>
      <w:tr w:rsidR="008D143D">
        <w:trPr>
          <w:cantSplit/>
          <w:trHeight w:val="8667"/>
        </w:trPr>
        <w:tc>
          <w:tcPr>
            <w:tcW w:w="601" w:type="dxa"/>
            <w:tcBorders>
              <w:top w:val="single" w:sz="4" w:space="0" w:color="000000"/>
            </w:tcBorders>
          </w:tcPr>
          <w:p w:rsidR="008D143D" w:rsidRDefault="009A0C5F">
            <w:pPr>
              <w:jc w:val="center"/>
              <w:rPr>
                <w:sz w:val="22"/>
              </w:rPr>
            </w:pPr>
            <w:r>
              <w:rPr>
                <w:sz w:val="22"/>
              </w:rPr>
              <w:lastRenderedPageBreak/>
              <w:t>1.</w:t>
            </w:r>
          </w:p>
        </w:tc>
        <w:tc>
          <w:tcPr>
            <w:tcW w:w="4544" w:type="dxa"/>
            <w:tcBorders>
              <w:top w:val="single" w:sz="4" w:space="0" w:color="000000"/>
            </w:tcBorders>
          </w:tcPr>
          <w:p w:rsidR="008D143D" w:rsidRDefault="009A0C5F">
            <w:r>
              <w:rPr>
                <w:u w:val="single"/>
              </w:rPr>
              <w:t>Vertikalna signalizacija:</w:t>
            </w:r>
          </w:p>
          <w:p w:rsidR="008D143D" w:rsidRDefault="008D143D"/>
          <w:p w:rsidR="008D143D" w:rsidRDefault="009A0C5F">
            <w:r>
              <w:t xml:space="preserve">Nabavka i ugradnja saobraćajnih znakova:  (iskop temeljne stope </w:t>
            </w:r>
            <w:r>
              <w:t>dubine minimalno 80cm, dobavljanje betona marke MB 30 i ugradnja stupa sa ankerom na donjem dijelu u beton minimalno 0,2m3 betona -1kom / stup mora biti pocinčani fi 63,5mm / svi saobraćajni znakovi su sa aluminijskom obujmicom)</w:t>
            </w:r>
          </w:p>
          <w:p w:rsidR="008D143D" w:rsidRDefault="008D143D"/>
          <w:p w:rsidR="008D143D" w:rsidRDefault="009A0C5F">
            <w:r>
              <w:t xml:space="preserve">Izrada temelja od </w:t>
            </w:r>
            <w:r>
              <w:t>cementnog betona klase C 16/20 zapemina 0,21 do 0,40 m3 po temelju u cijenu uračunati ručni iskop zemlje za temelje</w:t>
            </w:r>
          </w:p>
          <w:p w:rsidR="008D143D" w:rsidRDefault="008D143D"/>
          <w:p w:rsidR="008D143D" w:rsidRDefault="009A0C5F">
            <w:r>
              <w:t>Nabavka i ugradnja stuba-nosača saobraćajnog znaka od čelične cijevi prečnika 63,5 mm, vruće pocinčane</w:t>
            </w:r>
          </w:p>
          <w:p w:rsidR="008D143D" w:rsidRDefault="008D143D"/>
          <w:p w:rsidR="008D143D" w:rsidRDefault="009A0C5F">
            <w:r>
              <w:t>Znak II-1</w:t>
            </w:r>
          </w:p>
          <w:p w:rsidR="008D143D" w:rsidRDefault="009A0C5F">
            <w:r>
              <w:t>Znak II-2</w:t>
            </w:r>
          </w:p>
          <w:p w:rsidR="008D143D" w:rsidRDefault="009A0C5F">
            <w:r>
              <w:t>Znak II-30</w:t>
            </w:r>
          </w:p>
          <w:p w:rsidR="008D143D" w:rsidRDefault="009A0C5F">
            <w:r>
              <w:t>Znak</w:t>
            </w:r>
            <w:r>
              <w:t xml:space="preserve"> II-34</w:t>
            </w:r>
          </w:p>
          <w:p w:rsidR="008D143D" w:rsidRDefault="009A0C5F">
            <w:r>
              <w:t>Znak II-53</w:t>
            </w:r>
          </w:p>
          <w:p w:rsidR="008D143D" w:rsidRDefault="009A0C5F">
            <w:r>
              <w:t>Znak II-61</w:t>
            </w:r>
          </w:p>
          <w:p w:rsidR="008D143D" w:rsidRDefault="009A0C5F">
            <w:r>
              <w:t>Znak II-64</w:t>
            </w:r>
          </w:p>
          <w:p w:rsidR="008D143D" w:rsidRDefault="009A0C5F">
            <w:r>
              <w:t>Znak III-86</w:t>
            </w:r>
          </w:p>
          <w:p w:rsidR="008D143D" w:rsidRDefault="009A0C5F">
            <w:r>
              <w:t>Znak V-9</w:t>
            </w:r>
          </w:p>
          <w:p w:rsidR="008D143D" w:rsidRDefault="009A0C5F">
            <w:r>
              <w:t>Znak VIII-6</w:t>
            </w:r>
          </w:p>
        </w:tc>
        <w:tc>
          <w:tcPr>
            <w:tcW w:w="951" w:type="dxa"/>
            <w:tcBorders>
              <w:top w:val="single" w:sz="4" w:space="0" w:color="000000"/>
            </w:tcBorders>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kom</w:t>
            </w: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kom</w:t>
            </w:r>
          </w:p>
          <w:p w:rsidR="008D143D" w:rsidRDefault="008D143D">
            <w:pPr>
              <w:jc w:val="both"/>
              <w:rPr>
                <w:sz w:val="22"/>
              </w:rPr>
            </w:pPr>
          </w:p>
          <w:p w:rsidR="008D143D" w:rsidRDefault="009A0C5F">
            <w:pPr>
              <w:jc w:val="center"/>
            </w:pPr>
            <w:r>
              <w:t>kom</w:t>
            </w:r>
          </w:p>
          <w:p w:rsidR="008D143D" w:rsidRDefault="009A0C5F">
            <w:pPr>
              <w:jc w:val="center"/>
            </w:pPr>
            <w:r>
              <w:t>kom</w:t>
            </w:r>
          </w:p>
          <w:p w:rsidR="008D143D" w:rsidRDefault="009A0C5F">
            <w:pPr>
              <w:jc w:val="center"/>
            </w:pPr>
            <w:r>
              <w:t>kom</w:t>
            </w:r>
          </w:p>
          <w:p w:rsidR="008D143D" w:rsidRDefault="009A0C5F">
            <w:pPr>
              <w:jc w:val="center"/>
            </w:pPr>
            <w:r>
              <w:t>kom</w:t>
            </w:r>
          </w:p>
          <w:p w:rsidR="008D143D" w:rsidRDefault="009A0C5F">
            <w:pPr>
              <w:jc w:val="center"/>
            </w:pPr>
            <w:r>
              <w:t>kom</w:t>
            </w:r>
          </w:p>
          <w:p w:rsidR="008D143D" w:rsidRDefault="009A0C5F">
            <w:pPr>
              <w:jc w:val="center"/>
            </w:pPr>
            <w:r>
              <w:t>kom</w:t>
            </w:r>
          </w:p>
          <w:p w:rsidR="008D143D" w:rsidRDefault="009A0C5F">
            <w:pPr>
              <w:jc w:val="center"/>
            </w:pPr>
            <w:r>
              <w:t>kom</w:t>
            </w:r>
          </w:p>
          <w:p w:rsidR="008D143D" w:rsidRDefault="009A0C5F">
            <w:pPr>
              <w:jc w:val="center"/>
            </w:pPr>
            <w:r>
              <w:t>kom</w:t>
            </w:r>
          </w:p>
          <w:p w:rsidR="008D143D" w:rsidRDefault="009A0C5F">
            <w:pPr>
              <w:jc w:val="center"/>
            </w:pPr>
            <w:r>
              <w:t>kom</w:t>
            </w:r>
          </w:p>
          <w:p w:rsidR="008D143D" w:rsidRDefault="009A0C5F">
            <w:pPr>
              <w:jc w:val="center"/>
              <w:rPr>
                <w:sz w:val="22"/>
              </w:rPr>
            </w:pPr>
            <w:r>
              <w:t>kom</w:t>
            </w:r>
          </w:p>
          <w:p w:rsidR="008D143D" w:rsidRDefault="008D143D">
            <w:pPr>
              <w:jc w:val="center"/>
              <w:rPr>
                <w:sz w:val="22"/>
              </w:rPr>
            </w:pPr>
          </w:p>
          <w:p w:rsidR="008D143D" w:rsidRDefault="008D143D">
            <w:pPr>
              <w:jc w:val="center"/>
              <w:rPr>
                <w:sz w:val="22"/>
              </w:rPr>
            </w:pPr>
          </w:p>
          <w:p w:rsidR="008D143D" w:rsidRDefault="008D143D">
            <w:pPr>
              <w:jc w:val="center"/>
              <w:rPr>
                <w:sz w:val="22"/>
              </w:rPr>
            </w:pPr>
          </w:p>
        </w:tc>
        <w:tc>
          <w:tcPr>
            <w:tcW w:w="974" w:type="dxa"/>
            <w:tcBorders>
              <w:top w:val="single" w:sz="4" w:space="0" w:color="000000"/>
            </w:tcBorders>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22,00</w:t>
            </w: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22,00</w:t>
            </w:r>
          </w:p>
          <w:p w:rsidR="008D143D" w:rsidRDefault="008D143D">
            <w:pPr>
              <w:jc w:val="right"/>
              <w:rPr>
                <w:sz w:val="22"/>
              </w:rPr>
            </w:pPr>
          </w:p>
          <w:p w:rsidR="008D143D" w:rsidRDefault="009A0C5F">
            <w:pPr>
              <w:jc w:val="right"/>
            </w:pPr>
            <w:r>
              <w:t>4,00</w:t>
            </w:r>
          </w:p>
          <w:p w:rsidR="008D143D" w:rsidRDefault="009A0C5F">
            <w:pPr>
              <w:jc w:val="right"/>
            </w:pPr>
            <w:r>
              <w:t>1,00</w:t>
            </w:r>
          </w:p>
          <w:p w:rsidR="008D143D" w:rsidRDefault="009A0C5F">
            <w:pPr>
              <w:jc w:val="right"/>
            </w:pPr>
            <w:r>
              <w:t>1,00</w:t>
            </w:r>
          </w:p>
          <w:p w:rsidR="008D143D" w:rsidRDefault="009A0C5F">
            <w:pPr>
              <w:jc w:val="right"/>
            </w:pPr>
            <w:r>
              <w:t>4,00</w:t>
            </w:r>
          </w:p>
          <w:p w:rsidR="008D143D" w:rsidRDefault="009A0C5F">
            <w:pPr>
              <w:jc w:val="right"/>
            </w:pPr>
            <w:r>
              <w:t>4,00</w:t>
            </w:r>
          </w:p>
          <w:p w:rsidR="008D143D" w:rsidRDefault="009A0C5F">
            <w:pPr>
              <w:jc w:val="right"/>
            </w:pPr>
            <w:r>
              <w:t>3,00</w:t>
            </w:r>
          </w:p>
          <w:p w:rsidR="008D143D" w:rsidRDefault="009A0C5F">
            <w:pPr>
              <w:jc w:val="right"/>
            </w:pPr>
            <w:r>
              <w:t>4,00</w:t>
            </w:r>
          </w:p>
          <w:p w:rsidR="008D143D" w:rsidRDefault="009A0C5F">
            <w:pPr>
              <w:jc w:val="right"/>
              <w:rPr>
                <w:sz w:val="22"/>
              </w:rPr>
            </w:pPr>
            <w:r>
              <w:t>4,00</w:t>
            </w:r>
          </w:p>
          <w:p w:rsidR="008D143D" w:rsidRDefault="009A0C5F">
            <w:pPr>
              <w:jc w:val="right"/>
            </w:pPr>
            <w:r>
              <w:t>1,00</w:t>
            </w:r>
          </w:p>
          <w:p w:rsidR="008D143D" w:rsidRDefault="009A0C5F">
            <w:pPr>
              <w:jc w:val="right"/>
              <w:rPr>
                <w:sz w:val="22"/>
              </w:rPr>
            </w:pPr>
            <w:r>
              <w:t>4,00</w:t>
            </w:r>
          </w:p>
        </w:tc>
        <w:tc>
          <w:tcPr>
            <w:tcW w:w="1165" w:type="dxa"/>
            <w:tcBorders>
              <w:top w:val="single" w:sz="4" w:space="0" w:color="000000"/>
            </w:tcBorders>
          </w:tcPr>
          <w:p w:rsidR="008D143D" w:rsidRDefault="008D143D">
            <w:pPr>
              <w:jc w:val="right"/>
              <w:rPr>
                <w:sz w:val="22"/>
              </w:rPr>
            </w:pPr>
          </w:p>
        </w:tc>
        <w:tc>
          <w:tcPr>
            <w:tcW w:w="1606" w:type="dxa"/>
            <w:tcBorders>
              <w:top w:val="single" w:sz="4" w:space="0" w:color="000000"/>
            </w:tcBorders>
          </w:tcPr>
          <w:p w:rsidR="008D143D" w:rsidRDefault="008D143D">
            <w:pPr>
              <w:jc w:val="right"/>
              <w:rPr>
                <w:sz w:val="22"/>
              </w:rPr>
            </w:pPr>
          </w:p>
        </w:tc>
      </w:tr>
      <w:tr w:rsidR="008D143D">
        <w:trPr>
          <w:cantSplit/>
          <w:trHeight w:val="5335"/>
        </w:trPr>
        <w:tc>
          <w:tcPr>
            <w:tcW w:w="601" w:type="dxa"/>
            <w:tcBorders>
              <w:bottom w:val="single" w:sz="4" w:space="0" w:color="000000"/>
            </w:tcBorders>
          </w:tcPr>
          <w:p w:rsidR="008D143D" w:rsidRDefault="009A0C5F">
            <w:pPr>
              <w:jc w:val="center"/>
              <w:rPr>
                <w:sz w:val="22"/>
              </w:rPr>
            </w:pPr>
            <w:r>
              <w:rPr>
                <w:sz w:val="22"/>
              </w:rPr>
              <w:lastRenderedPageBreak/>
              <w:t>2.</w:t>
            </w:r>
          </w:p>
        </w:tc>
        <w:tc>
          <w:tcPr>
            <w:tcW w:w="4544" w:type="dxa"/>
            <w:tcBorders>
              <w:bottom w:val="single" w:sz="4" w:space="0" w:color="000000"/>
            </w:tcBorders>
          </w:tcPr>
          <w:p w:rsidR="008D143D" w:rsidRDefault="009A0C5F">
            <w:pPr>
              <w:rPr>
                <w:u w:val="single"/>
              </w:rPr>
            </w:pPr>
            <w:r>
              <w:rPr>
                <w:u w:val="single"/>
              </w:rPr>
              <w:t xml:space="preserve">Horizontalna </w:t>
            </w:r>
            <w:r>
              <w:rPr>
                <w:u w:val="single"/>
              </w:rPr>
              <w:t>signalizacija:</w:t>
            </w:r>
          </w:p>
          <w:p w:rsidR="008D143D" w:rsidRDefault="008D143D">
            <w:pPr>
              <w:rPr>
                <w:u w:val="single"/>
              </w:rPr>
            </w:pPr>
          </w:p>
          <w:p w:rsidR="008D143D" w:rsidRDefault="009A0C5F">
            <w:r>
              <w:t>Izrada tankoslojne poprečne i ostalih oznaka na kolovozu premix bijelom bojom mašinski; debljina sloja suhe materije 250μm</w:t>
            </w:r>
          </w:p>
          <w:p w:rsidR="008D143D" w:rsidRDefault="008D143D"/>
          <w:p w:rsidR="008D143D" w:rsidRDefault="009A0C5F">
            <w:r>
              <w:t>-Iscrtavanje šrafura ostrva</w:t>
            </w:r>
          </w:p>
          <w:p w:rsidR="008D143D" w:rsidRDefault="009A0C5F">
            <w:r>
              <w:t>-znak VI-21 (bijele boje)</w:t>
            </w:r>
          </w:p>
          <w:p w:rsidR="008D143D" w:rsidRDefault="009A0C5F">
            <w:r>
              <w:t>-znak VI-20 (bijele boje)</w:t>
            </w:r>
          </w:p>
          <w:p w:rsidR="008D143D" w:rsidRDefault="009A0C5F">
            <w:r>
              <w:t>-znak VI-48 (bijele boje)</w:t>
            </w:r>
          </w:p>
          <w:p w:rsidR="008D143D" w:rsidRDefault="009A0C5F">
            <w:r>
              <w:t>-iscrtavanje isprekidane linije bijele boje  širine b=10cm sa razmakom 1x1m'</w:t>
            </w:r>
          </w:p>
          <w:p w:rsidR="008D143D" w:rsidRDefault="009A0C5F">
            <w:r>
              <w:t>-iscrtavanje pune linije bijele boje širine b=10cm</w:t>
            </w:r>
          </w:p>
          <w:p w:rsidR="008D143D" w:rsidRDefault="009A0C5F">
            <w:r>
              <w:t>-znak VI-13</w:t>
            </w:r>
          </w:p>
          <w:p w:rsidR="008D143D" w:rsidRDefault="009A0C5F">
            <w:r>
              <w:t>-znak VI-38</w:t>
            </w:r>
          </w:p>
          <w:p w:rsidR="008D143D" w:rsidRDefault="009A0C5F">
            <w:r>
              <w:t>-Obilježavanje ''STOP'' linije bijelom lak bojom širine b=30 cm.</w:t>
            </w:r>
          </w:p>
          <w:p w:rsidR="008D143D" w:rsidRDefault="008D143D"/>
          <w:p w:rsidR="008D143D" w:rsidRDefault="008D143D">
            <w:pPr>
              <w:rPr>
                <w:u w:val="single"/>
              </w:rPr>
            </w:pPr>
          </w:p>
        </w:tc>
        <w:tc>
          <w:tcPr>
            <w:tcW w:w="951" w:type="dxa"/>
            <w:tcBorders>
              <w:bottom w:val="single" w:sz="4" w:space="0" w:color="000000"/>
            </w:tcBorders>
          </w:tcPr>
          <w:p w:rsidR="008D143D" w:rsidRDefault="008D143D">
            <w:pPr>
              <w:jc w:val="center"/>
            </w:pPr>
          </w:p>
          <w:p w:rsidR="008D143D" w:rsidRDefault="008D143D">
            <w:pPr>
              <w:jc w:val="center"/>
            </w:pPr>
          </w:p>
          <w:p w:rsidR="008D143D" w:rsidRDefault="008D143D">
            <w:pPr>
              <w:jc w:val="center"/>
            </w:pPr>
          </w:p>
          <w:p w:rsidR="008D143D" w:rsidRDefault="008D143D">
            <w:pPr>
              <w:jc w:val="center"/>
            </w:pPr>
          </w:p>
          <w:p w:rsidR="008D143D" w:rsidRDefault="008D143D">
            <w:pPr>
              <w:jc w:val="center"/>
            </w:pPr>
          </w:p>
          <w:p w:rsidR="008D143D" w:rsidRDefault="008D143D">
            <w:pPr>
              <w:jc w:val="center"/>
            </w:pPr>
          </w:p>
          <w:p w:rsidR="008D143D" w:rsidRDefault="008D143D">
            <w:pPr>
              <w:jc w:val="center"/>
            </w:pPr>
          </w:p>
          <w:p w:rsidR="008D143D" w:rsidRDefault="009A0C5F">
            <w:pPr>
              <w:jc w:val="center"/>
            </w:pPr>
            <w:r>
              <w:t>m</w:t>
            </w:r>
            <w:r>
              <w:t>²</w:t>
            </w:r>
          </w:p>
          <w:p w:rsidR="008D143D" w:rsidRDefault="009A0C5F">
            <w:pPr>
              <w:jc w:val="center"/>
            </w:pPr>
            <w:r>
              <w:t>kom</w:t>
            </w:r>
          </w:p>
          <w:p w:rsidR="008D143D" w:rsidRDefault="009A0C5F">
            <w:pPr>
              <w:jc w:val="center"/>
            </w:pPr>
            <w:r>
              <w:t>kom</w:t>
            </w:r>
          </w:p>
          <w:p w:rsidR="008D143D" w:rsidRDefault="009A0C5F">
            <w:pPr>
              <w:jc w:val="center"/>
            </w:pPr>
            <w:r>
              <w:t>kom</w:t>
            </w:r>
          </w:p>
          <w:p w:rsidR="008D143D" w:rsidRDefault="008D143D">
            <w:pPr>
              <w:jc w:val="center"/>
            </w:pPr>
          </w:p>
          <w:p w:rsidR="008D143D" w:rsidRDefault="009A0C5F">
            <w:pPr>
              <w:jc w:val="center"/>
            </w:pPr>
            <w:r>
              <w:t>m</w:t>
            </w:r>
            <w:r>
              <w:t>¹</w:t>
            </w:r>
          </w:p>
          <w:p w:rsidR="008D143D" w:rsidRDefault="008D143D">
            <w:pPr>
              <w:jc w:val="center"/>
            </w:pPr>
          </w:p>
          <w:p w:rsidR="008D143D" w:rsidRDefault="009A0C5F">
            <w:pPr>
              <w:jc w:val="center"/>
            </w:pPr>
            <w:r>
              <w:t>m¹</w:t>
            </w:r>
          </w:p>
          <w:p w:rsidR="008D143D" w:rsidRDefault="009A0C5F">
            <w:pPr>
              <w:jc w:val="center"/>
            </w:pPr>
            <w:r>
              <w:t>m²</w:t>
            </w:r>
          </w:p>
          <w:p w:rsidR="008D143D" w:rsidRDefault="009A0C5F">
            <w:pPr>
              <w:jc w:val="center"/>
            </w:pPr>
            <w:r>
              <w:t>kom</w:t>
            </w:r>
          </w:p>
          <w:p w:rsidR="008D143D" w:rsidRDefault="008D143D">
            <w:pPr>
              <w:jc w:val="center"/>
            </w:pPr>
          </w:p>
          <w:p w:rsidR="008D143D" w:rsidRDefault="009A0C5F">
            <w:pPr>
              <w:jc w:val="center"/>
            </w:pPr>
            <w:r>
              <w:t>m²</w:t>
            </w:r>
          </w:p>
          <w:p w:rsidR="008D143D" w:rsidRDefault="008D143D">
            <w:pPr>
              <w:jc w:val="center"/>
            </w:pPr>
          </w:p>
        </w:tc>
        <w:tc>
          <w:tcPr>
            <w:tcW w:w="974" w:type="dxa"/>
            <w:tcBorders>
              <w:bottom w:val="single" w:sz="4" w:space="0" w:color="000000"/>
            </w:tcBorders>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22,00</w:t>
            </w:r>
          </w:p>
          <w:p w:rsidR="008D143D" w:rsidRDefault="009A0C5F">
            <w:pPr>
              <w:jc w:val="right"/>
              <w:rPr>
                <w:sz w:val="22"/>
              </w:rPr>
            </w:pPr>
            <w:r>
              <w:rPr>
                <w:sz w:val="22"/>
              </w:rPr>
              <w:t>4,00</w:t>
            </w:r>
          </w:p>
          <w:p w:rsidR="008D143D" w:rsidRDefault="009A0C5F">
            <w:pPr>
              <w:jc w:val="right"/>
              <w:rPr>
                <w:sz w:val="22"/>
              </w:rPr>
            </w:pPr>
            <w:r>
              <w:rPr>
                <w:sz w:val="22"/>
              </w:rPr>
              <w:t>1,00</w:t>
            </w:r>
          </w:p>
          <w:p w:rsidR="008D143D" w:rsidRDefault="009A0C5F">
            <w:pPr>
              <w:jc w:val="right"/>
              <w:rPr>
                <w:sz w:val="22"/>
              </w:rPr>
            </w:pPr>
            <w:r>
              <w:rPr>
                <w:sz w:val="22"/>
              </w:rPr>
              <w:t>4,00</w:t>
            </w:r>
          </w:p>
          <w:p w:rsidR="008D143D" w:rsidRDefault="008D143D">
            <w:pPr>
              <w:jc w:val="right"/>
              <w:rPr>
                <w:sz w:val="22"/>
              </w:rPr>
            </w:pPr>
          </w:p>
          <w:p w:rsidR="008D143D" w:rsidRDefault="009A0C5F">
            <w:pPr>
              <w:jc w:val="right"/>
            </w:pPr>
            <w:r>
              <w:t>125,00</w:t>
            </w:r>
          </w:p>
          <w:p w:rsidR="008D143D" w:rsidRDefault="008D143D">
            <w:pPr>
              <w:jc w:val="right"/>
            </w:pPr>
          </w:p>
          <w:p w:rsidR="008D143D" w:rsidRDefault="009A0C5F">
            <w:pPr>
              <w:jc w:val="right"/>
              <w:rPr>
                <w:sz w:val="22"/>
              </w:rPr>
            </w:pPr>
            <w:r>
              <w:t>70,00</w:t>
            </w:r>
          </w:p>
          <w:p w:rsidR="008D143D" w:rsidRDefault="009A0C5F">
            <w:pPr>
              <w:jc w:val="right"/>
            </w:pPr>
            <w:r>
              <w:t>4,50</w:t>
            </w:r>
          </w:p>
          <w:p w:rsidR="008D143D" w:rsidRDefault="009A0C5F">
            <w:pPr>
              <w:jc w:val="right"/>
            </w:pPr>
            <w:r>
              <w:t>1,00</w:t>
            </w:r>
          </w:p>
          <w:p w:rsidR="008D143D" w:rsidRDefault="008D143D">
            <w:pPr>
              <w:jc w:val="right"/>
            </w:pPr>
          </w:p>
          <w:p w:rsidR="008D143D" w:rsidRDefault="009A0C5F">
            <w:pPr>
              <w:jc w:val="right"/>
              <w:rPr>
                <w:sz w:val="22"/>
              </w:rPr>
            </w:pPr>
            <w:r>
              <w:t>1,80</w:t>
            </w:r>
          </w:p>
        </w:tc>
        <w:tc>
          <w:tcPr>
            <w:tcW w:w="1165" w:type="dxa"/>
            <w:tcBorders>
              <w:bottom w:val="single" w:sz="4" w:space="0" w:color="000000"/>
            </w:tcBorders>
          </w:tcPr>
          <w:p w:rsidR="008D143D" w:rsidRDefault="008D143D">
            <w:pPr>
              <w:jc w:val="right"/>
              <w:rPr>
                <w:sz w:val="22"/>
              </w:rPr>
            </w:pPr>
          </w:p>
        </w:tc>
        <w:tc>
          <w:tcPr>
            <w:tcW w:w="1606" w:type="dxa"/>
            <w:tcBorders>
              <w:bottom w:val="single" w:sz="4" w:space="0" w:color="000000"/>
            </w:tcBorders>
          </w:tcPr>
          <w:p w:rsidR="008D143D" w:rsidRDefault="008D143D">
            <w:pPr>
              <w:jc w:val="right"/>
              <w:rPr>
                <w:sz w:val="22"/>
              </w:rPr>
            </w:pPr>
          </w:p>
        </w:tc>
      </w:tr>
      <w:tr w:rsidR="008D143D">
        <w:trPr>
          <w:cantSplit/>
          <w:trHeight w:val="822"/>
        </w:trPr>
        <w:tc>
          <w:tcPr>
            <w:tcW w:w="601" w:type="dxa"/>
            <w:tcBorders>
              <w:top w:val="single" w:sz="4" w:space="0" w:color="000000"/>
              <w:left w:val="single" w:sz="4" w:space="0" w:color="000000"/>
              <w:bottom w:val="single" w:sz="4" w:space="0" w:color="000000"/>
              <w:right w:val="nil"/>
            </w:tcBorders>
          </w:tcPr>
          <w:p w:rsidR="008D143D" w:rsidRDefault="008D143D">
            <w:pPr>
              <w:jc w:val="center"/>
              <w:rPr>
                <w:sz w:val="22"/>
              </w:rPr>
            </w:pPr>
          </w:p>
        </w:tc>
        <w:tc>
          <w:tcPr>
            <w:tcW w:w="4544" w:type="dxa"/>
            <w:tcBorders>
              <w:top w:val="single" w:sz="4" w:space="0" w:color="000000"/>
              <w:left w:val="nil"/>
              <w:bottom w:val="single" w:sz="4" w:space="0" w:color="000000"/>
              <w:right w:val="nil"/>
            </w:tcBorders>
          </w:tcPr>
          <w:p w:rsidR="008D143D" w:rsidRDefault="009A0C5F">
            <w:r>
              <w:rPr>
                <w:b/>
                <w:bCs/>
              </w:rPr>
              <w:t>UKUPNO HORIZONTALNA I VERTIKALNA SAOBRAĆAJNA SIGNALIZACIJA</w:t>
            </w:r>
          </w:p>
        </w:tc>
        <w:tc>
          <w:tcPr>
            <w:tcW w:w="951" w:type="dxa"/>
            <w:tcBorders>
              <w:top w:val="single" w:sz="4" w:space="0" w:color="000000"/>
              <w:left w:val="nil"/>
              <w:bottom w:val="single" w:sz="4" w:space="0" w:color="000000"/>
              <w:right w:val="nil"/>
            </w:tcBorders>
          </w:tcPr>
          <w:p w:rsidR="008D143D" w:rsidRDefault="008D143D">
            <w:pPr>
              <w:jc w:val="center"/>
              <w:rPr>
                <w:sz w:val="22"/>
              </w:rPr>
            </w:pPr>
          </w:p>
        </w:tc>
        <w:tc>
          <w:tcPr>
            <w:tcW w:w="974" w:type="dxa"/>
            <w:tcBorders>
              <w:top w:val="single" w:sz="4" w:space="0" w:color="000000"/>
              <w:left w:val="nil"/>
              <w:bottom w:val="single" w:sz="4" w:space="0" w:color="000000"/>
              <w:right w:val="nil"/>
            </w:tcBorders>
          </w:tcPr>
          <w:p w:rsidR="008D143D" w:rsidRDefault="008D143D">
            <w:pPr>
              <w:jc w:val="right"/>
              <w:rPr>
                <w:sz w:val="22"/>
              </w:rPr>
            </w:pPr>
          </w:p>
        </w:tc>
        <w:tc>
          <w:tcPr>
            <w:tcW w:w="1165" w:type="dxa"/>
            <w:tcBorders>
              <w:top w:val="single" w:sz="4" w:space="0" w:color="000000"/>
              <w:left w:val="nil"/>
              <w:bottom w:val="single" w:sz="4" w:space="0" w:color="000000"/>
              <w:right w:val="single" w:sz="4" w:space="0" w:color="000000"/>
            </w:tcBorders>
          </w:tcPr>
          <w:p w:rsidR="008D143D" w:rsidRDefault="008D143D">
            <w:pPr>
              <w:jc w:val="right"/>
              <w:rPr>
                <w:sz w:val="22"/>
              </w:rPr>
            </w:pPr>
          </w:p>
        </w:tc>
        <w:tc>
          <w:tcPr>
            <w:tcW w:w="1606" w:type="dxa"/>
            <w:tcBorders>
              <w:top w:val="single" w:sz="4" w:space="0" w:color="000000"/>
              <w:left w:val="single" w:sz="4" w:space="0" w:color="000000"/>
              <w:bottom w:val="single" w:sz="4" w:space="0" w:color="000000"/>
              <w:right w:val="single" w:sz="4" w:space="0" w:color="000000"/>
            </w:tcBorders>
          </w:tcPr>
          <w:p w:rsidR="008D143D" w:rsidRDefault="008D143D">
            <w:pPr>
              <w:jc w:val="right"/>
              <w:rPr>
                <w:sz w:val="22"/>
              </w:rPr>
            </w:pPr>
          </w:p>
        </w:tc>
      </w:tr>
      <w:tr w:rsidR="008D143D">
        <w:trPr>
          <w:cantSplit/>
          <w:trHeight w:val="522"/>
        </w:trPr>
        <w:tc>
          <w:tcPr>
            <w:tcW w:w="601" w:type="dxa"/>
            <w:tcBorders>
              <w:top w:val="single" w:sz="4" w:space="0" w:color="000000"/>
              <w:left w:val="single" w:sz="4" w:space="0" w:color="000000"/>
              <w:bottom w:val="single" w:sz="4" w:space="0" w:color="000000"/>
              <w:right w:val="nil"/>
            </w:tcBorders>
          </w:tcPr>
          <w:p w:rsidR="008D143D" w:rsidRDefault="008D143D">
            <w:pPr>
              <w:jc w:val="center"/>
              <w:rPr>
                <w:rFonts w:asciiTheme="majorHAnsi"/>
                <w:b/>
                <w:bCs/>
                <w:i/>
                <w:iCs/>
                <w:sz w:val="28"/>
                <w:szCs w:val="28"/>
              </w:rPr>
            </w:pPr>
          </w:p>
          <w:p w:rsidR="008D143D" w:rsidRDefault="009A0C5F">
            <w:pPr>
              <w:jc w:val="center"/>
              <w:rPr>
                <w:sz w:val="22"/>
              </w:rPr>
            </w:pPr>
            <w:r>
              <w:rPr>
                <w:rFonts w:asciiTheme="majorHAnsi"/>
                <w:b/>
                <w:bCs/>
                <w:i/>
                <w:iCs/>
                <w:sz w:val="28"/>
                <w:szCs w:val="28"/>
              </w:rPr>
              <w:t>V</w:t>
            </w:r>
          </w:p>
        </w:tc>
        <w:tc>
          <w:tcPr>
            <w:tcW w:w="4544" w:type="dxa"/>
            <w:tcBorders>
              <w:top w:val="single" w:sz="4" w:space="0" w:color="000000"/>
              <w:left w:val="nil"/>
              <w:bottom w:val="single" w:sz="4" w:space="0" w:color="000000"/>
              <w:right w:val="nil"/>
            </w:tcBorders>
          </w:tcPr>
          <w:p w:rsidR="008D143D" w:rsidRDefault="008D143D"/>
          <w:p w:rsidR="008D143D" w:rsidRDefault="009A0C5F">
            <w:r>
              <w:rPr>
                <w:b/>
                <w:bCs/>
              </w:rPr>
              <w:t>RAZNI RADOVI</w:t>
            </w:r>
          </w:p>
        </w:tc>
        <w:tc>
          <w:tcPr>
            <w:tcW w:w="951" w:type="dxa"/>
            <w:tcBorders>
              <w:top w:val="single" w:sz="4" w:space="0" w:color="000000"/>
              <w:left w:val="nil"/>
              <w:bottom w:val="single" w:sz="4" w:space="0" w:color="000000"/>
              <w:right w:val="nil"/>
            </w:tcBorders>
          </w:tcPr>
          <w:p w:rsidR="008D143D" w:rsidRDefault="008D143D">
            <w:pPr>
              <w:jc w:val="center"/>
              <w:rPr>
                <w:sz w:val="22"/>
              </w:rPr>
            </w:pPr>
          </w:p>
        </w:tc>
        <w:tc>
          <w:tcPr>
            <w:tcW w:w="974" w:type="dxa"/>
            <w:tcBorders>
              <w:top w:val="single" w:sz="4" w:space="0" w:color="000000"/>
              <w:left w:val="nil"/>
              <w:bottom w:val="single" w:sz="4" w:space="0" w:color="000000"/>
              <w:right w:val="nil"/>
            </w:tcBorders>
          </w:tcPr>
          <w:p w:rsidR="008D143D" w:rsidRDefault="008D143D">
            <w:pPr>
              <w:jc w:val="right"/>
              <w:rPr>
                <w:sz w:val="22"/>
              </w:rPr>
            </w:pPr>
          </w:p>
        </w:tc>
        <w:tc>
          <w:tcPr>
            <w:tcW w:w="1165" w:type="dxa"/>
            <w:tcBorders>
              <w:top w:val="single" w:sz="4" w:space="0" w:color="000000"/>
              <w:left w:val="nil"/>
              <w:bottom w:val="single" w:sz="4" w:space="0" w:color="000000"/>
              <w:right w:val="nil"/>
            </w:tcBorders>
          </w:tcPr>
          <w:p w:rsidR="008D143D" w:rsidRDefault="008D143D">
            <w:pPr>
              <w:jc w:val="right"/>
              <w:rPr>
                <w:sz w:val="22"/>
              </w:rPr>
            </w:pPr>
          </w:p>
        </w:tc>
        <w:tc>
          <w:tcPr>
            <w:tcW w:w="1606" w:type="dxa"/>
            <w:tcBorders>
              <w:top w:val="single" w:sz="4" w:space="0" w:color="000000"/>
              <w:left w:val="nil"/>
              <w:bottom w:val="single" w:sz="4" w:space="0" w:color="000000"/>
              <w:right w:val="single" w:sz="4" w:space="0" w:color="000000"/>
            </w:tcBorders>
          </w:tcPr>
          <w:p w:rsidR="008D143D" w:rsidRDefault="008D143D">
            <w:pPr>
              <w:jc w:val="right"/>
              <w:rPr>
                <w:sz w:val="22"/>
              </w:rPr>
            </w:pPr>
          </w:p>
        </w:tc>
      </w:tr>
      <w:tr w:rsidR="008D143D">
        <w:trPr>
          <w:cantSplit/>
          <w:trHeight w:val="952"/>
        </w:trPr>
        <w:tc>
          <w:tcPr>
            <w:tcW w:w="601" w:type="dxa"/>
            <w:tcBorders>
              <w:top w:val="single" w:sz="4" w:space="0" w:color="000000"/>
            </w:tcBorders>
          </w:tcPr>
          <w:p w:rsidR="008D143D" w:rsidRDefault="009A0C5F">
            <w:pPr>
              <w:jc w:val="center"/>
              <w:rPr>
                <w:sz w:val="22"/>
              </w:rPr>
            </w:pPr>
            <w:r>
              <w:rPr>
                <w:sz w:val="22"/>
              </w:rPr>
              <w:lastRenderedPageBreak/>
              <w:t>1.</w:t>
            </w:r>
          </w:p>
        </w:tc>
        <w:tc>
          <w:tcPr>
            <w:tcW w:w="4544" w:type="dxa"/>
            <w:tcBorders>
              <w:top w:val="single" w:sz="4" w:space="0" w:color="000000"/>
            </w:tcBorders>
          </w:tcPr>
          <w:p w:rsidR="008D143D" w:rsidRDefault="009A0C5F">
            <w:r>
              <w:t>Nabavka, transport, razast</w:t>
            </w:r>
            <w:r>
              <w:t>i</w:t>
            </w:r>
            <w:r>
              <w:t xml:space="preserve">ranje, spajanje, spuštanje u rov, montaža i ispitivanje betonskih </w:t>
            </w:r>
            <w:r>
              <w:t>kanalizacionih  cijevi  sa odgovarajućim spajanjem kako bi se obezbjedila vodonepropusnost. Prije nabavke cijevi obavezno obezbjediti odgovarajuće ateste u skladu sa važećim propisima ne starije od 6 mjeseci. Cijevi se polažu na pripremljenu podlogu i mora</w:t>
            </w:r>
            <w:r>
              <w:t>ju da zadovolje sve uslove po važećim standardima. U cijenu ukalkulisati izradu betonske podloge. Obračun po m1.</w:t>
            </w:r>
          </w:p>
          <w:p w:rsidR="008D143D" w:rsidRDefault="008D143D"/>
          <w:p w:rsidR="008D143D" w:rsidRDefault="009A0C5F">
            <w:r>
              <w:t>Ø 400</w:t>
            </w:r>
          </w:p>
          <w:p w:rsidR="008D143D" w:rsidRDefault="009A0C5F">
            <w:r>
              <w:t>Ø 800</w:t>
            </w:r>
          </w:p>
        </w:tc>
        <w:tc>
          <w:tcPr>
            <w:tcW w:w="951" w:type="dxa"/>
            <w:tcBorders>
              <w:top w:val="single" w:sz="4" w:space="0" w:color="000000"/>
            </w:tcBorders>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¹</w:t>
            </w:r>
          </w:p>
          <w:p w:rsidR="008D143D" w:rsidRDefault="009A0C5F">
            <w:pPr>
              <w:jc w:val="center"/>
              <w:rPr>
                <w:sz w:val="22"/>
              </w:rPr>
            </w:pPr>
            <w:r>
              <w:rPr>
                <w:sz w:val="22"/>
              </w:rPr>
              <w:t>m</w:t>
            </w:r>
            <w:r>
              <w:rPr>
                <w:sz w:val="22"/>
              </w:rPr>
              <w:t>¹</w:t>
            </w:r>
          </w:p>
        </w:tc>
        <w:tc>
          <w:tcPr>
            <w:tcW w:w="974" w:type="dxa"/>
            <w:tcBorders>
              <w:top w:val="single" w:sz="4" w:space="0" w:color="000000"/>
            </w:tcBorders>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13,00</w:t>
            </w:r>
          </w:p>
          <w:p w:rsidR="008D143D" w:rsidRDefault="009A0C5F">
            <w:pPr>
              <w:jc w:val="right"/>
              <w:rPr>
                <w:sz w:val="22"/>
              </w:rPr>
            </w:pPr>
            <w:r>
              <w:rPr>
                <w:sz w:val="22"/>
              </w:rPr>
              <w:t>6,00</w:t>
            </w:r>
          </w:p>
        </w:tc>
        <w:tc>
          <w:tcPr>
            <w:tcW w:w="1165" w:type="dxa"/>
            <w:tcBorders>
              <w:top w:val="single" w:sz="4" w:space="0" w:color="000000"/>
            </w:tcBorders>
          </w:tcPr>
          <w:p w:rsidR="008D143D" w:rsidRDefault="008D143D">
            <w:pPr>
              <w:jc w:val="right"/>
              <w:rPr>
                <w:sz w:val="22"/>
              </w:rPr>
            </w:pPr>
          </w:p>
        </w:tc>
        <w:tc>
          <w:tcPr>
            <w:tcW w:w="1606" w:type="dxa"/>
            <w:tcBorders>
              <w:top w:val="single" w:sz="4" w:space="0" w:color="000000"/>
            </w:tcBorders>
          </w:tcPr>
          <w:p w:rsidR="008D143D" w:rsidRDefault="008D143D">
            <w:pPr>
              <w:jc w:val="right"/>
              <w:rPr>
                <w:sz w:val="22"/>
              </w:rPr>
            </w:pPr>
          </w:p>
        </w:tc>
      </w:tr>
      <w:tr w:rsidR="008D143D">
        <w:trPr>
          <w:cantSplit/>
          <w:trHeight w:val="952"/>
        </w:trPr>
        <w:tc>
          <w:tcPr>
            <w:tcW w:w="601" w:type="dxa"/>
          </w:tcPr>
          <w:p w:rsidR="008D143D" w:rsidRDefault="009A0C5F">
            <w:pPr>
              <w:jc w:val="center"/>
              <w:rPr>
                <w:sz w:val="22"/>
              </w:rPr>
            </w:pPr>
            <w:r>
              <w:rPr>
                <w:sz w:val="22"/>
              </w:rPr>
              <w:t>2.</w:t>
            </w:r>
          </w:p>
        </w:tc>
        <w:tc>
          <w:tcPr>
            <w:tcW w:w="4544" w:type="dxa"/>
          </w:tcPr>
          <w:p w:rsidR="008D143D" w:rsidRDefault="009A0C5F">
            <w:r>
              <w:t xml:space="preserve">Zatrpavanje kanalizacionih cijevi kamenim materijalom(tamponom) za formiranje </w:t>
            </w:r>
            <w:r>
              <w:t>kućinih prilaza i na lokaciji zahtjevanog obodnog kanala između postojećih šahtova. Obračun po m3   (13x0,5x1,1+6,0x1,0x1,5=16,15 m3</w:t>
            </w:r>
          </w:p>
        </w:tc>
        <w:tc>
          <w:tcPr>
            <w:tcW w:w="951" w:type="dxa"/>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³</w:t>
            </w:r>
          </w:p>
        </w:tc>
        <w:tc>
          <w:tcPr>
            <w:tcW w:w="974" w:type="dxa"/>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16,15</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952"/>
        </w:trPr>
        <w:tc>
          <w:tcPr>
            <w:tcW w:w="601" w:type="dxa"/>
          </w:tcPr>
          <w:p w:rsidR="008D143D" w:rsidRDefault="009A0C5F">
            <w:pPr>
              <w:jc w:val="center"/>
              <w:rPr>
                <w:sz w:val="22"/>
              </w:rPr>
            </w:pPr>
            <w:r>
              <w:rPr>
                <w:sz w:val="22"/>
              </w:rPr>
              <w:t>3.</w:t>
            </w:r>
          </w:p>
        </w:tc>
        <w:tc>
          <w:tcPr>
            <w:tcW w:w="4544" w:type="dxa"/>
          </w:tcPr>
          <w:p w:rsidR="008D143D" w:rsidRDefault="009A0C5F">
            <w:r>
              <w:t xml:space="preserve">Betoniranje ulivne građevine uzvodno od zacijevljenja kanala (između postojećih šahtova)  </w:t>
            </w:r>
            <w:r>
              <w:t>0,2x2,0x1,2-(0,96x0,96x3,14x,25x0,2) u cijenu uračunati potrebnu armaturu ± Q188</w:t>
            </w:r>
          </w:p>
        </w:tc>
        <w:tc>
          <w:tcPr>
            <w:tcW w:w="951" w:type="dxa"/>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³</w:t>
            </w:r>
          </w:p>
        </w:tc>
        <w:tc>
          <w:tcPr>
            <w:tcW w:w="974" w:type="dxa"/>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0,33</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952"/>
        </w:trPr>
        <w:tc>
          <w:tcPr>
            <w:tcW w:w="601" w:type="dxa"/>
          </w:tcPr>
          <w:p w:rsidR="008D143D" w:rsidRDefault="009A0C5F">
            <w:pPr>
              <w:jc w:val="center"/>
              <w:rPr>
                <w:sz w:val="22"/>
              </w:rPr>
            </w:pPr>
            <w:r>
              <w:rPr>
                <w:sz w:val="22"/>
              </w:rPr>
              <w:lastRenderedPageBreak/>
              <w:t>4.</w:t>
            </w:r>
          </w:p>
        </w:tc>
        <w:tc>
          <w:tcPr>
            <w:tcW w:w="4544" w:type="dxa"/>
          </w:tcPr>
          <w:p w:rsidR="008D143D" w:rsidRDefault="009A0C5F">
            <w:r>
              <w:t xml:space="preserve">Izdizanje postojećih šaht poklopaca spram nivelacije saobraćajnice u cijenu uračunati potreban materijal kao nabavku i ugradnju poklopaca za teški </w:t>
            </w:r>
            <w:r>
              <w:t>saobraćaj</w:t>
            </w:r>
          </w:p>
        </w:tc>
        <w:tc>
          <w:tcPr>
            <w:tcW w:w="951" w:type="dxa"/>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kom</w:t>
            </w:r>
          </w:p>
        </w:tc>
        <w:tc>
          <w:tcPr>
            <w:tcW w:w="974" w:type="dxa"/>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2,00</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597"/>
        </w:trPr>
        <w:tc>
          <w:tcPr>
            <w:tcW w:w="601" w:type="dxa"/>
          </w:tcPr>
          <w:p w:rsidR="008D143D" w:rsidRDefault="009A0C5F">
            <w:pPr>
              <w:jc w:val="center"/>
              <w:rPr>
                <w:sz w:val="22"/>
              </w:rPr>
            </w:pPr>
            <w:r>
              <w:rPr>
                <w:sz w:val="22"/>
              </w:rPr>
              <w:t>5.</w:t>
            </w:r>
          </w:p>
        </w:tc>
        <w:tc>
          <w:tcPr>
            <w:tcW w:w="4544" w:type="dxa"/>
          </w:tcPr>
          <w:p w:rsidR="008D143D" w:rsidRDefault="009A0C5F">
            <w:r>
              <w:t>Izmještanje stubova ulične rasvjete na lokaciju koju odredi nadzorni organ</w:t>
            </w:r>
          </w:p>
        </w:tc>
        <w:tc>
          <w:tcPr>
            <w:tcW w:w="951" w:type="dxa"/>
          </w:tcPr>
          <w:p w:rsidR="008D143D" w:rsidRDefault="008D143D">
            <w:pPr>
              <w:jc w:val="center"/>
              <w:rPr>
                <w:sz w:val="22"/>
              </w:rPr>
            </w:pPr>
          </w:p>
          <w:p w:rsidR="008D143D" w:rsidRDefault="009A0C5F">
            <w:pPr>
              <w:jc w:val="center"/>
              <w:rPr>
                <w:sz w:val="22"/>
              </w:rPr>
            </w:pPr>
            <w:r>
              <w:rPr>
                <w:sz w:val="22"/>
              </w:rPr>
              <w:t>kom</w:t>
            </w:r>
          </w:p>
        </w:tc>
        <w:tc>
          <w:tcPr>
            <w:tcW w:w="974" w:type="dxa"/>
          </w:tcPr>
          <w:p w:rsidR="008D143D" w:rsidRDefault="008D143D">
            <w:pPr>
              <w:jc w:val="right"/>
              <w:rPr>
                <w:sz w:val="22"/>
              </w:rPr>
            </w:pPr>
          </w:p>
          <w:p w:rsidR="008D143D" w:rsidRDefault="009A0C5F">
            <w:pPr>
              <w:jc w:val="right"/>
              <w:rPr>
                <w:sz w:val="22"/>
              </w:rPr>
            </w:pPr>
            <w:r>
              <w:rPr>
                <w:sz w:val="22"/>
              </w:rPr>
              <w:t>1,00</w:t>
            </w:r>
          </w:p>
        </w:tc>
        <w:tc>
          <w:tcPr>
            <w:tcW w:w="1165" w:type="dxa"/>
          </w:tcPr>
          <w:p w:rsidR="008D143D" w:rsidRDefault="008D143D">
            <w:pPr>
              <w:jc w:val="right"/>
              <w:rPr>
                <w:sz w:val="22"/>
              </w:rPr>
            </w:pPr>
          </w:p>
        </w:tc>
        <w:tc>
          <w:tcPr>
            <w:tcW w:w="1606" w:type="dxa"/>
          </w:tcPr>
          <w:p w:rsidR="008D143D" w:rsidRDefault="008D143D">
            <w:pPr>
              <w:jc w:val="right"/>
              <w:rPr>
                <w:sz w:val="22"/>
              </w:rPr>
            </w:pPr>
          </w:p>
        </w:tc>
      </w:tr>
      <w:tr w:rsidR="008D143D">
        <w:trPr>
          <w:cantSplit/>
          <w:trHeight w:val="952"/>
        </w:trPr>
        <w:tc>
          <w:tcPr>
            <w:tcW w:w="601" w:type="dxa"/>
            <w:tcBorders>
              <w:bottom w:val="single" w:sz="4" w:space="0" w:color="000000"/>
            </w:tcBorders>
          </w:tcPr>
          <w:p w:rsidR="008D143D" w:rsidRDefault="009A0C5F">
            <w:pPr>
              <w:jc w:val="center"/>
              <w:rPr>
                <w:sz w:val="22"/>
              </w:rPr>
            </w:pPr>
            <w:r>
              <w:rPr>
                <w:sz w:val="22"/>
              </w:rPr>
              <w:t>6.</w:t>
            </w:r>
          </w:p>
        </w:tc>
        <w:tc>
          <w:tcPr>
            <w:tcW w:w="4544" w:type="dxa"/>
            <w:tcBorders>
              <w:bottom w:val="single" w:sz="4" w:space="0" w:color="000000"/>
            </w:tcBorders>
          </w:tcPr>
          <w:p w:rsidR="008D143D" w:rsidRDefault="009A0C5F">
            <w:r>
              <w:t>Nabavka, prevoz i ugradnja PEHD rebrastih cijevi fi 160mm za prodore ispod trase puta za instalacije na lokaciju koju odredi nadzorni</w:t>
            </w:r>
            <w:r>
              <w:t xml:space="preserve"> organ</w:t>
            </w:r>
          </w:p>
        </w:tc>
        <w:tc>
          <w:tcPr>
            <w:tcW w:w="951" w:type="dxa"/>
            <w:tcBorders>
              <w:bottom w:val="single" w:sz="4" w:space="0" w:color="000000"/>
            </w:tcBorders>
          </w:tcPr>
          <w:p w:rsidR="008D143D" w:rsidRDefault="008D143D">
            <w:pPr>
              <w:jc w:val="center"/>
              <w:rPr>
                <w:sz w:val="22"/>
              </w:rPr>
            </w:pPr>
          </w:p>
          <w:p w:rsidR="008D143D" w:rsidRDefault="008D143D">
            <w:pPr>
              <w:jc w:val="center"/>
              <w:rPr>
                <w:sz w:val="22"/>
              </w:rPr>
            </w:pPr>
          </w:p>
          <w:p w:rsidR="008D143D" w:rsidRDefault="008D143D">
            <w:pPr>
              <w:jc w:val="center"/>
              <w:rPr>
                <w:sz w:val="22"/>
              </w:rPr>
            </w:pPr>
          </w:p>
          <w:p w:rsidR="008D143D" w:rsidRDefault="009A0C5F">
            <w:pPr>
              <w:jc w:val="center"/>
              <w:rPr>
                <w:sz w:val="22"/>
              </w:rPr>
            </w:pPr>
            <w:r>
              <w:rPr>
                <w:sz w:val="22"/>
              </w:rPr>
              <w:t>m</w:t>
            </w:r>
            <w:r>
              <w:rPr>
                <w:sz w:val="22"/>
              </w:rPr>
              <w:t>¹</w:t>
            </w:r>
          </w:p>
        </w:tc>
        <w:tc>
          <w:tcPr>
            <w:tcW w:w="974" w:type="dxa"/>
            <w:tcBorders>
              <w:bottom w:val="single" w:sz="4" w:space="0" w:color="000000"/>
            </w:tcBorders>
          </w:tcPr>
          <w:p w:rsidR="008D143D" w:rsidRDefault="008D143D">
            <w:pPr>
              <w:jc w:val="right"/>
              <w:rPr>
                <w:sz w:val="22"/>
              </w:rPr>
            </w:pPr>
          </w:p>
          <w:p w:rsidR="008D143D" w:rsidRDefault="008D143D">
            <w:pPr>
              <w:jc w:val="right"/>
              <w:rPr>
                <w:sz w:val="22"/>
              </w:rPr>
            </w:pPr>
          </w:p>
          <w:p w:rsidR="008D143D" w:rsidRDefault="008D143D">
            <w:pPr>
              <w:jc w:val="right"/>
              <w:rPr>
                <w:sz w:val="22"/>
              </w:rPr>
            </w:pPr>
          </w:p>
          <w:p w:rsidR="008D143D" w:rsidRDefault="009A0C5F">
            <w:pPr>
              <w:jc w:val="right"/>
              <w:rPr>
                <w:sz w:val="22"/>
              </w:rPr>
            </w:pPr>
            <w:r>
              <w:rPr>
                <w:sz w:val="22"/>
              </w:rPr>
              <w:t>40,00</w:t>
            </w:r>
          </w:p>
        </w:tc>
        <w:tc>
          <w:tcPr>
            <w:tcW w:w="1165" w:type="dxa"/>
            <w:tcBorders>
              <w:bottom w:val="single" w:sz="4" w:space="0" w:color="000000"/>
            </w:tcBorders>
          </w:tcPr>
          <w:p w:rsidR="008D143D" w:rsidRDefault="008D143D">
            <w:pPr>
              <w:jc w:val="right"/>
              <w:rPr>
                <w:sz w:val="22"/>
              </w:rPr>
            </w:pPr>
          </w:p>
        </w:tc>
        <w:tc>
          <w:tcPr>
            <w:tcW w:w="1606" w:type="dxa"/>
            <w:tcBorders>
              <w:bottom w:val="single" w:sz="4" w:space="0" w:color="000000"/>
            </w:tcBorders>
          </w:tcPr>
          <w:p w:rsidR="008D143D" w:rsidRDefault="008D143D">
            <w:pPr>
              <w:jc w:val="right"/>
              <w:rPr>
                <w:sz w:val="22"/>
              </w:rPr>
            </w:pPr>
          </w:p>
        </w:tc>
      </w:tr>
      <w:tr w:rsidR="008D143D">
        <w:trPr>
          <w:cantSplit/>
          <w:trHeight w:val="532"/>
        </w:trPr>
        <w:tc>
          <w:tcPr>
            <w:tcW w:w="601" w:type="dxa"/>
            <w:tcBorders>
              <w:top w:val="single" w:sz="4" w:space="0" w:color="000000"/>
              <w:left w:val="single" w:sz="4" w:space="0" w:color="000000"/>
              <w:bottom w:val="single" w:sz="4" w:space="0" w:color="000000"/>
              <w:right w:val="nil"/>
            </w:tcBorders>
          </w:tcPr>
          <w:p w:rsidR="008D143D" w:rsidRDefault="008D143D">
            <w:pPr>
              <w:jc w:val="center"/>
              <w:rPr>
                <w:sz w:val="22"/>
              </w:rPr>
            </w:pPr>
          </w:p>
        </w:tc>
        <w:tc>
          <w:tcPr>
            <w:tcW w:w="4544" w:type="dxa"/>
            <w:tcBorders>
              <w:top w:val="single" w:sz="4" w:space="0" w:color="000000"/>
              <w:left w:val="nil"/>
              <w:bottom w:val="single" w:sz="4" w:space="0" w:color="000000"/>
              <w:right w:val="nil"/>
            </w:tcBorders>
          </w:tcPr>
          <w:p w:rsidR="008D143D" w:rsidRDefault="009A0C5F">
            <w:r>
              <w:rPr>
                <w:b/>
                <w:bCs/>
              </w:rPr>
              <w:t>UKUPNO RAZNI RADOVI</w:t>
            </w:r>
          </w:p>
        </w:tc>
        <w:tc>
          <w:tcPr>
            <w:tcW w:w="951" w:type="dxa"/>
            <w:tcBorders>
              <w:top w:val="single" w:sz="4" w:space="0" w:color="000000"/>
              <w:left w:val="nil"/>
              <w:bottom w:val="single" w:sz="4" w:space="0" w:color="000000"/>
              <w:right w:val="nil"/>
            </w:tcBorders>
          </w:tcPr>
          <w:p w:rsidR="008D143D" w:rsidRDefault="008D143D">
            <w:pPr>
              <w:jc w:val="center"/>
              <w:rPr>
                <w:sz w:val="22"/>
              </w:rPr>
            </w:pPr>
          </w:p>
        </w:tc>
        <w:tc>
          <w:tcPr>
            <w:tcW w:w="974" w:type="dxa"/>
            <w:tcBorders>
              <w:top w:val="single" w:sz="4" w:space="0" w:color="000000"/>
              <w:left w:val="nil"/>
              <w:bottom w:val="single" w:sz="4" w:space="0" w:color="000000"/>
              <w:right w:val="nil"/>
            </w:tcBorders>
          </w:tcPr>
          <w:p w:rsidR="008D143D" w:rsidRDefault="008D143D">
            <w:pPr>
              <w:jc w:val="right"/>
              <w:rPr>
                <w:sz w:val="22"/>
              </w:rPr>
            </w:pPr>
          </w:p>
        </w:tc>
        <w:tc>
          <w:tcPr>
            <w:tcW w:w="1165" w:type="dxa"/>
            <w:tcBorders>
              <w:top w:val="single" w:sz="4" w:space="0" w:color="000000"/>
              <w:left w:val="nil"/>
              <w:bottom w:val="single" w:sz="4" w:space="0" w:color="000000"/>
              <w:right w:val="single" w:sz="4" w:space="0" w:color="000000"/>
            </w:tcBorders>
          </w:tcPr>
          <w:p w:rsidR="008D143D" w:rsidRDefault="008D143D">
            <w:pPr>
              <w:jc w:val="right"/>
              <w:rPr>
                <w:sz w:val="22"/>
              </w:rPr>
            </w:pPr>
          </w:p>
        </w:tc>
        <w:tc>
          <w:tcPr>
            <w:tcW w:w="1606" w:type="dxa"/>
            <w:tcBorders>
              <w:top w:val="single" w:sz="4" w:space="0" w:color="000000"/>
              <w:left w:val="single" w:sz="4" w:space="0" w:color="000000"/>
              <w:bottom w:val="single" w:sz="4" w:space="0" w:color="000000"/>
              <w:right w:val="single" w:sz="4" w:space="0" w:color="000000"/>
            </w:tcBorders>
          </w:tcPr>
          <w:p w:rsidR="008D143D" w:rsidRDefault="008D143D">
            <w:pPr>
              <w:jc w:val="right"/>
              <w:rPr>
                <w:sz w:val="22"/>
              </w:rPr>
            </w:pPr>
          </w:p>
        </w:tc>
      </w:tr>
    </w:tbl>
    <w:p w:rsidR="008D143D" w:rsidRDefault="008D143D"/>
    <w:p w:rsidR="008D143D" w:rsidRDefault="008D143D"/>
    <w:p w:rsidR="008D143D" w:rsidRDefault="008D143D"/>
    <w:p w:rsidR="008D143D" w:rsidRDefault="008D143D"/>
    <w:p w:rsidR="008D143D" w:rsidRDefault="008D143D"/>
    <w:p w:rsidR="008D143D" w:rsidRDefault="008D143D"/>
    <w:p w:rsidR="008D143D" w:rsidRDefault="009A0C5F">
      <w:pPr>
        <w:pStyle w:val="Title"/>
        <w:spacing w:before="0" w:after="0"/>
        <w:rPr>
          <w:rFonts w:ascii="Times New Roman" w:hAnsi="Times New Roman" w:cs="Times New Roman"/>
          <w:sz w:val="24"/>
          <w:szCs w:val="24"/>
        </w:rPr>
      </w:pPr>
      <w:r>
        <w:rPr>
          <w:rFonts w:ascii="Times New Roman" w:hAnsi="Times New Roman" w:cs="Times New Roman"/>
          <w:sz w:val="24"/>
          <w:szCs w:val="24"/>
        </w:rPr>
        <w:t>ZBIRNA REKAPITULACIJA</w:t>
      </w:r>
    </w:p>
    <w:p w:rsidR="008D143D" w:rsidRDefault="009A0C5F">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w:t>
      </w:r>
      <w:r>
        <w:rPr>
          <w:sz w:val="24"/>
          <w:szCs w:val="24"/>
        </w:rPr>
        <w:t>KRUŽNA RASKRSNICA U POSLOVNOJ ZONI - CILJUGE 2-</w:t>
      </w:r>
    </w:p>
    <w:p w:rsidR="008D143D" w:rsidRDefault="008D143D">
      <w:pPr>
        <w:jc w:val="center"/>
      </w:pPr>
    </w:p>
    <w:tbl>
      <w:tblPr>
        <w:tblW w:w="9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19"/>
        <w:gridCol w:w="5812"/>
        <w:gridCol w:w="2677"/>
      </w:tblGrid>
      <w:tr w:rsidR="008D143D">
        <w:trPr>
          <w:cantSplit/>
        </w:trPr>
        <w:tc>
          <w:tcPr>
            <w:tcW w:w="1119" w:type="dxa"/>
            <w:tcBorders>
              <w:top w:val="double" w:sz="4" w:space="0" w:color="auto"/>
              <w:bottom w:val="double" w:sz="4" w:space="0" w:color="auto"/>
            </w:tcBorders>
          </w:tcPr>
          <w:p w:rsidR="008D143D" w:rsidRDefault="008D143D">
            <w:pPr>
              <w:jc w:val="center"/>
            </w:pPr>
          </w:p>
          <w:p w:rsidR="008D143D" w:rsidRDefault="009A0C5F">
            <w:pPr>
              <w:jc w:val="center"/>
            </w:pPr>
            <w:r>
              <w:t>Poz.</w:t>
            </w:r>
          </w:p>
        </w:tc>
        <w:tc>
          <w:tcPr>
            <w:tcW w:w="5812" w:type="dxa"/>
            <w:tcBorders>
              <w:top w:val="double" w:sz="4" w:space="0" w:color="auto"/>
              <w:bottom w:val="double" w:sz="4" w:space="0" w:color="auto"/>
            </w:tcBorders>
          </w:tcPr>
          <w:p w:rsidR="008D143D" w:rsidRDefault="008D143D">
            <w:pPr>
              <w:jc w:val="center"/>
            </w:pPr>
          </w:p>
          <w:p w:rsidR="008D143D" w:rsidRDefault="009A0C5F">
            <w:pPr>
              <w:jc w:val="center"/>
            </w:pPr>
            <w:r>
              <w:t>Opis radova</w:t>
            </w:r>
          </w:p>
        </w:tc>
        <w:tc>
          <w:tcPr>
            <w:tcW w:w="2677" w:type="dxa"/>
            <w:tcBorders>
              <w:top w:val="double" w:sz="4" w:space="0" w:color="auto"/>
              <w:bottom w:val="double" w:sz="4" w:space="0" w:color="auto"/>
            </w:tcBorders>
          </w:tcPr>
          <w:p w:rsidR="008D143D" w:rsidRDefault="009A0C5F">
            <w:pPr>
              <w:jc w:val="center"/>
            </w:pPr>
            <w:r>
              <w:t>Ukupna</w:t>
            </w:r>
          </w:p>
          <w:p w:rsidR="008D143D" w:rsidRDefault="009A0C5F">
            <w:pPr>
              <w:jc w:val="center"/>
            </w:pPr>
            <w:r>
              <w:t>Cijena (KM)</w:t>
            </w:r>
          </w:p>
        </w:tc>
      </w:tr>
      <w:tr w:rsidR="008D143D">
        <w:trPr>
          <w:cantSplit/>
          <w:trHeight w:val="272"/>
        </w:trPr>
        <w:tc>
          <w:tcPr>
            <w:tcW w:w="1119" w:type="dxa"/>
            <w:tcBorders>
              <w:top w:val="double" w:sz="4" w:space="0" w:color="auto"/>
            </w:tcBorders>
          </w:tcPr>
          <w:p w:rsidR="008D143D" w:rsidRDefault="009A0C5F">
            <w:pPr>
              <w:pStyle w:val="Heading2"/>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I</w:t>
            </w:r>
          </w:p>
        </w:tc>
        <w:tc>
          <w:tcPr>
            <w:tcW w:w="5812" w:type="dxa"/>
            <w:tcBorders>
              <w:top w:val="double" w:sz="4" w:space="0" w:color="auto"/>
            </w:tcBorders>
          </w:tcPr>
          <w:p w:rsidR="008D143D" w:rsidRDefault="009A0C5F">
            <w:pPr>
              <w:rPr>
                <w:b/>
              </w:rPr>
            </w:pPr>
            <w:r>
              <w:rPr>
                <w:b/>
              </w:rPr>
              <w:t>PR</w:t>
            </w:r>
            <w:r>
              <w:rPr>
                <w:b/>
              </w:rPr>
              <w:t>IPREMNI</w:t>
            </w:r>
            <w:r>
              <w:rPr>
                <w:b/>
              </w:rPr>
              <w:t xml:space="preserve"> RADOVI</w:t>
            </w:r>
          </w:p>
        </w:tc>
        <w:tc>
          <w:tcPr>
            <w:tcW w:w="2677" w:type="dxa"/>
            <w:tcBorders>
              <w:top w:val="double" w:sz="4" w:space="0" w:color="auto"/>
            </w:tcBorders>
          </w:tcPr>
          <w:p w:rsidR="008D143D" w:rsidRDefault="008D143D">
            <w:pPr>
              <w:jc w:val="right"/>
              <w:rPr>
                <w:b/>
              </w:rPr>
            </w:pPr>
          </w:p>
        </w:tc>
      </w:tr>
      <w:tr w:rsidR="008D143D">
        <w:trPr>
          <w:cantSplit/>
          <w:trHeight w:val="244"/>
        </w:trPr>
        <w:tc>
          <w:tcPr>
            <w:tcW w:w="1119" w:type="dxa"/>
          </w:tcPr>
          <w:p w:rsidR="008D143D" w:rsidRDefault="009A0C5F">
            <w:pPr>
              <w:jc w:val="center"/>
              <w:rPr>
                <w:b/>
              </w:rPr>
            </w:pPr>
            <w:r>
              <w:rPr>
                <w:b/>
              </w:rPr>
              <w:t>II</w:t>
            </w:r>
          </w:p>
        </w:tc>
        <w:tc>
          <w:tcPr>
            <w:tcW w:w="5812" w:type="dxa"/>
          </w:tcPr>
          <w:p w:rsidR="008D143D" w:rsidRDefault="009A0C5F">
            <w:pPr>
              <w:pStyle w:val="Heading1"/>
              <w:spacing w:before="0" w:after="0"/>
              <w:rPr>
                <w:rFonts w:ascii="Times New Roman" w:hAnsi="Times New Roman" w:cs="Times New Roman"/>
                <w:bCs w:val="0"/>
                <w:sz w:val="24"/>
                <w:szCs w:val="24"/>
              </w:rPr>
            </w:pPr>
            <w:r>
              <w:rPr>
                <w:rFonts w:ascii="Times New Roman" w:hAnsi="Times New Roman" w:cs="Times New Roman"/>
                <w:bCs w:val="0"/>
                <w:sz w:val="24"/>
                <w:szCs w:val="24"/>
              </w:rPr>
              <w:t>ZEMLJANI RADOVI</w:t>
            </w:r>
            <w:r>
              <w:rPr>
                <w:rFonts w:ascii="Times New Roman" w:hAnsi="Times New Roman" w:cs="Times New Roman"/>
                <w:bCs w:val="0"/>
                <w:sz w:val="24"/>
                <w:szCs w:val="24"/>
              </w:rPr>
              <w:t xml:space="preserve"> - DONJI STROJ</w:t>
            </w:r>
          </w:p>
        </w:tc>
        <w:tc>
          <w:tcPr>
            <w:tcW w:w="2677" w:type="dxa"/>
          </w:tcPr>
          <w:p w:rsidR="008D143D" w:rsidRDefault="008D143D">
            <w:pPr>
              <w:jc w:val="right"/>
              <w:rPr>
                <w:b/>
              </w:rPr>
            </w:pPr>
          </w:p>
        </w:tc>
      </w:tr>
      <w:tr w:rsidR="008D143D">
        <w:trPr>
          <w:cantSplit/>
        </w:trPr>
        <w:tc>
          <w:tcPr>
            <w:tcW w:w="1119" w:type="dxa"/>
          </w:tcPr>
          <w:p w:rsidR="008D143D" w:rsidRDefault="009A0C5F">
            <w:pPr>
              <w:jc w:val="center"/>
              <w:rPr>
                <w:b/>
              </w:rPr>
            </w:pPr>
            <w:r>
              <w:rPr>
                <w:b/>
              </w:rPr>
              <w:t>III</w:t>
            </w:r>
          </w:p>
        </w:tc>
        <w:tc>
          <w:tcPr>
            <w:tcW w:w="5812" w:type="dxa"/>
          </w:tcPr>
          <w:p w:rsidR="008D143D" w:rsidRDefault="009A0C5F">
            <w:pPr>
              <w:rPr>
                <w:b/>
              </w:rPr>
            </w:pPr>
            <w:r>
              <w:rPr>
                <w:b/>
              </w:rPr>
              <w:t>GORNJI STROJ</w:t>
            </w:r>
          </w:p>
        </w:tc>
        <w:tc>
          <w:tcPr>
            <w:tcW w:w="2677" w:type="dxa"/>
          </w:tcPr>
          <w:p w:rsidR="008D143D" w:rsidRDefault="008D143D">
            <w:pPr>
              <w:jc w:val="right"/>
              <w:rPr>
                <w:b/>
              </w:rPr>
            </w:pPr>
          </w:p>
        </w:tc>
      </w:tr>
      <w:tr w:rsidR="008D143D">
        <w:trPr>
          <w:cantSplit/>
        </w:trPr>
        <w:tc>
          <w:tcPr>
            <w:tcW w:w="1119" w:type="dxa"/>
          </w:tcPr>
          <w:p w:rsidR="008D143D" w:rsidRDefault="009A0C5F">
            <w:pPr>
              <w:jc w:val="center"/>
              <w:rPr>
                <w:b/>
              </w:rPr>
            </w:pPr>
            <w:r>
              <w:rPr>
                <w:b/>
              </w:rPr>
              <w:t>IV</w:t>
            </w:r>
          </w:p>
        </w:tc>
        <w:tc>
          <w:tcPr>
            <w:tcW w:w="5812" w:type="dxa"/>
          </w:tcPr>
          <w:p w:rsidR="008D143D" w:rsidRDefault="009A0C5F">
            <w:pPr>
              <w:pStyle w:val="Heading1"/>
              <w:spacing w:before="0" w:after="0"/>
              <w:rPr>
                <w:rFonts w:ascii="Times New Roman" w:hAnsi="Times New Roman" w:cs="Times New Roman"/>
                <w:bCs w:val="0"/>
                <w:sz w:val="24"/>
                <w:szCs w:val="24"/>
              </w:rPr>
            </w:pPr>
            <w:r>
              <w:rPr>
                <w:rFonts w:ascii="Times New Roman" w:hAnsi="Times New Roman" w:cs="Times New Roman"/>
                <w:bCs w:val="0"/>
                <w:sz w:val="24"/>
                <w:szCs w:val="24"/>
              </w:rPr>
              <w:t>HORIZON. I</w:t>
            </w:r>
            <w:r>
              <w:rPr>
                <w:rFonts w:ascii="Times New Roman" w:hAnsi="Times New Roman" w:cs="Times New Roman"/>
                <w:bCs w:val="0"/>
                <w:sz w:val="24"/>
                <w:szCs w:val="24"/>
              </w:rPr>
              <w:t xml:space="preserve"> VERTIK. SAOB. SIGNALIZACIJA</w:t>
            </w:r>
          </w:p>
        </w:tc>
        <w:tc>
          <w:tcPr>
            <w:tcW w:w="2677" w:type="dxa"/>
          </w:tcPr>
          <w:p w:rsidR="008D143D" w:rsidRDefault="008D143D">
            <w:pPr>
              <w:jc w:val="right"/>
              <w:rPr>
                <w:b/>
              </w:rPr>
            </w:pPr>
          </w:p>
        </w:tc>
      </w:tr>
      <w:tr w:rsidR="008D143D">
        <w:trPr>
          <w:cantSplit/>
          <w:trHeight w:val="265"/>
        </w:trPr>
        <w:tc>
          <w:tcPr>
            <w:tcW w:w="1119" w:type="dxa"/>
          </w:tcPr>
          <w:p w:rsidR="008D143D" w:rsidRDefault="009A0C5F">
            <w:pPr>
              <w:pStyle w:val="Heading2"/>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lastRenderedPageBreak/>
              <w:t>V</w:t>
            </w:r>
          </w:p>
        </w:tc>
        <w:tc>
          <w:tcPr>
            <w:tcW w:w="5812" w:type="dxa"/>
          </w:tcPr>
          <w:p w:rsidR="008D143D" w:rsidRDefault="009A0C5F">
            <w:pPr>
              <w:rPr>
                <w:b/>
              </w:rPr>
            </w:pPr>
            <w:r>
              <w:rPr>
                <w:b/>
              </w:rPr>
              <w:t>RAZN</w:t>
            </w:r>
            <w:r>
              <w:rPr>
                <w:b/>
              </w:rPr>
              <w:t>I RADOVI</w:t>
            </w:r>
          </w:p>
        </w:tc>
        <w:tc>
          <w:tcPr>
            <w:tcW w:w="2677" w:type="dxa"/>
          </w:tcPr>
          <w:p w:rsidR="008D143D" w:rsidRDefault="008D143D">
            <w:pPr>
              <w:jc w:val="right"/>
              <w:rPr>
                <w:b/>
              </w:rPr>
            </w:pPr>
          </w:p>
        </w:tc>
      </w:tr>
      <w:tr w:rsidR="008D143D">
        <w:trPr>
          <w:cantSplit/>
        </w:trPr>
        <w:tc>
          <w:tcPr>
            <w:tcW w:w="6931" w:type="dxa"/>
            <w:gridSpan w:val="2"/>
          </w:tcPr>
          <w:p w:rsidR="008D143D" w:rsidRDefault="008D143D">
            <w:pPr>
              <w:rPr>
                <w:b/>
                <w:bCs/>
              </w:rPr>
            </w:pPr>
          </w:p>
          <w:p w:rsidR="008D143D" w:rsidRDefault="009A0C5F">
            <w:pPr>
              <w:rPr>
                <w:b/>
                <w:bCs/>
              </w:rPr>
            </w:pPr>
            <w:r>
              <w:rPr>
                <w:b/>
                <w:bCs/>
              </w:rPr>
              <w:t>SVE UKUPNO bez PDV-a:</w:t>
            </w:r>
          </w:p>
        </w:tc>
        <w:tc>
          <w:tcPr>
            <w:tcW w:w="2677" w:type="dxa"/>
          </w:tcPr>
          <w:p w:rsidR="008D143D" w:rsidRDefault="008D143D">
            <w:pPr>
              <w:jc w:val="right"/>
              <w:rPr>
                <w:b/>
                <w:bCs/>
              </w:rPr>
            </w:pPr>
          </w:p>
        </w:tc>
      </w:tr>
    </w:tbl>
    <w:p w:rsidR="008D143D" w:rsidRDefault="008D143D">
      <w:pPr>
        <w:jc w:val="center"/>
      </w:pPr>
    </w:p>
    <w:p w:rsidR="008D143D" w:rsidRDefault="009A0C5F">
      <w:pPr>
        <w:jc w:val="both"/>
        <w:rPr>
          <w:b/>
        </w:rPr>
      </w:pPr>
      <w:r>
        <w:rPr>
          <w:b/>
        </w:rPr>
        <w:t>PDV (17%):                                                                                              ________________ KM</w:t>
      </w:r>
    </w:p>
    <w:p w:rsidR="008D143D" w:rsidRDefault="008D143D">
      <w:pPr>
        <w:jc w:val="both"/>
        <w:rPr>
          <w:b/>
        </w:rPr>
      </w:pPr>
    </w:p>
    <w:p w:rsidR="008D143D" w:rsidRDefault="009A0C5F">
      <w:pPr>
        <w:jc w:val="both"/>
        <w:rPr>
          <w:b/>
        </w:rPr>
      </w:pPr>
      <w:r>
        <w:rPr>
          <w:b/>
        </w:rPr>
        <w:t xml:space="preserve">Ukupno sa PDV-om: </w:t>
      </w:r>
      <w:r>
        <w:rPr>
          <w:b/>
        </w:rPr>
        <w:tab/>
      </w:r>
      <w:r>
        <w:rPr>
          <w:b/>
        </w:rPr>
        <w:tab/>
      </w:r>
      <w:r>
        <w:rPr>
          <w:b/>
        </w:rPr>
        <w:tab/>
      </w:r>
      <w:r>
        <w:rPr>
          <w:b/>
        </w:rPr>
        <w:tab/>
      </w:r>
      <w:r>
        <w:rPr>
          <w:b/>
        </w:rPr>
        <w:tab/>
      </w:r>
      <w:r>
        <w:rPr>
          <w:b/>
        </w:rPr>
        <w:tab/>
        <w:t xml:space="preserve">         ________________ KM</w:t>
      </w:r>
    </w:p>
    <w:tbl>
      <w:tblPr>
        <w:tblW w:w="10312" w:type="dxa"/>
        <w:tblInd w:w="-106" w: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w:val="nil"/>
              <w:left w:val="nil"/>
              <w:bottom w:val="nil"/>
              <w:right w:val="nil"/>
            </w:tcBorders>
            <w:vAlign w:val="bottom"/>
          </w:tcPr>
          <w:p w:rsidR="008D143D" w:rsidRDefault="008D143D">
            <w:pPr>
              <w:ind w:firstLineChars="200" w:firstLine="480"/>
            </w:pPr>
          </w:p>
          <w:p w:rsidR="008D143D" w:rsidRDefault="009A0C5F">
            <w:pPr>
              <w:ind w:firstLineChars="200" w:firstLine="480"/>
            </w:pPr>
            <w:r>
              <w:t>Slovima : ____________________________________________________________ KM</w:t>
            </w:r>
          </w:p>
        </w:tc>
      </w:tr>
      <w:tr w:rsidR="008D143D">
        <w:trPr>
          <w:trHeight w:val="285"/>
        </w:trPr>
        <w:tc>
          <w:tcPr>
            <w:tcW w:w="690" w:type="dxa"/>
            <w:tcBorders>
              <w:top w:val="nil"/>
              <w:left w:val="nil"/>
              <w:bottom w:val="nil"/>
              <w:right w:val="nil"/>
            </w:tcBorders>
            <w:vAlign w:val="bottom"/>
          </w:tcPr>
          <w:p w:rsidR="008D143D" w:rsidRDefault="008D143D">
            <w:pPr>
              <w:rPr>
                <w:sz w:val="20"/>
                <w:szCs w:val="20"/>
              </w:rPr>
            </w:pPr>
          </w:p>
        </w:tc>
        <w:tc>
          <w:tcPr>
            <w:tcW w:w="4630" w:type="dxa"/>
            <w:tcBorders>
              <w:top w:val="nil"/>
              <w:left w:val="nil"/>
              <w:bottom w:val="nil"/>
              <w:right w:val="nil"/>
            </w:tcBorders>
            <w:vAlign w:val="bottom"/>
          </w:tcPr>
          <w:p w:rsidR="008D143D" w:rsidRDefault="009A0C5F">
            <w:r>
              <w:rPr>
                <w:sz w:val="22"/>
                <w:szCs w:val="22"/>
              </w:rPr>
              <w:t>Eventualne napomene:</w:t>
            </w:r>
          </w:p>
        </w:tc>
        <w:tc>
          <w:tcPr>
            <w:tcW w:w="860" w:type="dxa"/>
            <w:tcBorders>
              <w:top w:val="nil"/>
              <w:left w:val="nil"/>
              <w:bottom w:val="nil"/>
              <w:right w:val="nil"/>
            </w:tcBorders>
            <w:vAlign w:val="bottom"/>
          </w:tcPr>
          <w:p w:rsidR="008D143D" w:rsidRDefault="008D143D">
            <w:pPr>
              <w:rPr>
                <w:sz w:val="20"/>
                <w:szCs w:val="20"/>
              </w:rPr>
            </w:pPr>
          </w:p>
        </w:tc>
        <w:tc>
          <w:tcPr>
            <w:tcW w:w="1424" w:type="dxa"/>
            <w:tcBorders>
              <w:top w:val="nil"/>
              <w:left w:val="nil"/>
              <w:bottom w:val="nil"/>
              <w:right w:val="nil"/>
            </w:tcBorders>
            <w:vAlign w:val="bottom"/>
          </w:tcPr>
          <w:p w:rsidR="008D143D" w:rsidRDefault="008D143D">
            <w:pPr>
              <w:rPr>
                <w:sz w:val="20"/>
                <w:szCs w:val="20"/>
              </w:rPr>
            </w:pPr>
          </w:p>
        </w:tc>
        <w:tc>
          <w:tcPr>
            <w:tcW w:w="1291" w:type="dxa"/>
            <w:tcBorders>
              <w:top w:val="nil"/>
              <w:left w:val="nil"/>
              <w:bottom w:val="nil"/>
              <w:right w:val="nil"/>
            </w:tcBorders>
            <w:vAlign w:val="bottom"/>
          </w:tcPr>
          <w:p w:rsidR="008D143D" w:rsidRDefault="008D143D">
            <w:pPr>
              <w:rPr>
                <w:sz w:val="20"/>
                <w:szCs w:val="20"/>
              </w:rPr>
            </w:pPr>
          </w:p>
        </w:tc>
        <w:tc>
          <w:tcPr>
            <w:tcW w:w="1417" w:type="dxa"/>
            <w:tcBorders>
              <w:top w:val="nil"/>
              <w:left w:val="nil"/>
              <w:bottom w:val="nil"/>
              <w:right w:val="nil"/>
            </w:tcBorders>
            <w:vAlign w:val="bottom"/>
          </w:tcPr>
          <w:p w:rsidR="008D143D" w:rsidRDefault="008D143D">
            <w:pPr>
              <w:rPr>
                <w:sz w:val="20"/>
                <w:szCs w:val="20"/>
              </w:rPr>
            </w:pPr>
          </w:p>
        </w:tc>
      </w:tr>
      <w:tr w:rsidR="008D143D">
        <w:trPr>
          <w:trHeight w:val="255"/>
        </w:trPr>
        <w:tc>
          <w:tcPr>
            <w:tcW w:w="690" w:type="dxa"/>
            <w:tcBorders>
              <w:top w:val="nil"/>
              <w:left w:val="nil"/>
              <w:bottom w:val="nil"/>
              <w:right w:val="nil"/>
            </w:tcBorders>
            <w:vAlign w:val="bottom"/>
          </w:tcPr>
          <w:p w:rsidR="008D143D" w:rsidRDefault="008D143D">
            <w:pPr>
              <w:rPr>
                <w:sz w:val="20"/>
                <w:szCs w:val="20"/>
              </w:rPr>
            </w:pPr>
          </w:p>
        </w:tc>
        <w:tc>
          <w:tcPr>
            <w:tcW w:w="4630" w:type="dxa"/>
            <w:tcBorders>
              <w:top w:val="nil"/>
              <w:left w:val="nil"/>
              <w:bottom w:val="nil"/>
              <w:right w:val="nil"/>
            </w:tcBorders>
            <w:vAlign w:val="bottom"/>
          </w:tcPr>
          <w:p w:rsidR="008D143D" w:rsidRDefault="008D143D">
            <w:pPr>
              <w:rPr>
                <w:sz w:val="20"/>
                <w:szCs w:val="20"/>
              </w:rPr>
            </w:pPr>
          </w:p>
          <w:p w:rsidR="008D143D" w:rsidRDefault="008D143D">
            <w:pPr>
              <w:rPr>
                <w:sz w:val="20"/>
                <w:szCs w:val="20"/>
              </w:rPr>
            </w:pPr>
          </w:p>
        </w:tc>
        <w:tc>
          <w:tcPr>
            <w:tcW w:w="860" w:type="dxa"/>
            <w:tcBorders>
              <w:top w:val="nil"/>
              <w:left w:val="nil"/>
              <w:bottom w:val="nil"/>
              <w:right w:val="nil"/>
            </w:tcBorders>
            <w:vAlign w:val="bottom"/>
          </w:tcPr>
          <w:p w:rsidR="008D143D" w:rsidRDefault="008D143D">
            <w:pPr>
              <w:rPr>
                <w:sz w:val="20"/>
                <w:szCs w:val="20"/>
              </w:rPr>
            </w:pPr>
          </w:p>
        </w:tc>
        <w:tc>
          <w:tcPr>
            <w:tcW w:w="1424" w:type="dxa"/>
            <w:tcBorders>
              <w:top w:val="nil"/>
              <w:left w:val="nil"/>
              <w:bottom w:val="nil"/>
              <w:right w:val="nil"/>
            </w:tcBorders>
            <w:vAlign w:val="bottom"/>
          </w:tcPr>
          <w:p w:rsidR="008D143D" w:rsidRDefault="008D143D">
            <w:pPr>
              <w:rPr>
                <w:sz w:val="20"/>
                <w:szCs w:val="20"/>
              </w:rPr>
            </w:pPr>
          </w:p>
        </w:tc>
        <w:tc>
          <w:tcPr>
            <w:tcW w:w="1291" w:type="dxa"/>
            <w:tcBorders>
              <w:top w:val="nil"/>
              <w:left w:val="nil"/>
              <w:bottom w:val="nil"/>
              <w:right w:val="nil"/>
            </w:tcBorders>
            <w:vAlign w:val="bottom"/>
          </w:tcPr>
          <w:p w:rsidR="008D143D" w:rsidRDefault="008D143D">
            <w:pPr>
              <w:rPr>
                <w:sz w:val="20"/>
                <w:szCs w:val="20"/>
              </w:rPr>
            </w:pPr>
          </w:p>
        </w:tc>
        <w:tc>
          <w:tcPr>
            <w:tcW w:w="1417" w:type="dxa"/>
            <w:tcBorders>
              <w:top w:val="nil"/>
              <w:left w:val="nil"/>
              <w:bottom w:val="nil"/>
              <w:right w:val="nil"/>
            </w:tcBorders>
            <w:vAlign w:val="bottom"/>
          </w:tcPr>
          <w:p w:rsidR="008D143D" w:rsidRDefault="008D143D">
            <w:pPr>
              <w:rPr>
                <w:sz w:val="20"/>
                <w:szCs w:val="20"/>
              </w:rPr>
            </w:pPr>
          </w:p>
        </w:tc>
      </w:tr>
      <w:tr w:rsidR="008D143D">
        <w:trPr>
          <w:trHeight w:val="315"/>
        </w:trPr>
        <w:tc>
          <w:tcPr>
            <w:tcW w:w="690" w:type="dxa"/>
            <w:tcBorders>
              <w:top w:val="nil"/>
              <w:left w:val="nil"/>
              <w:bottom w:val="nil"/>
              <w:right w:val="nil"/>
            </w:tcBorders>
            <w:vAlign w:val="bottom"/>
          </w:tcPr>
          <w:p w:rsidR="008D143D" w:rsidRDefault="008D143D">
            <w:pPr>
              <w:rPr>
                <w:sz w:val="20"/>
                <w:szCs w:val="20"/>
              </w:rPr>
            </w:pPr>
          </w:p>
        </w:tc>
        <w:tc>
          <w:tcPr>
            <w:tcW w:w="4630" w:type="dxa"/>
            <w:tcBorders>
              <w:top w:val="nil"/>
              <w:left w:val="nil"/>
              <w:bottom w:val="nil"/>
              <w:right w:val="nil"/>
            </w:tcBorders>
            <w:vAlign w:val="bottom"/>
          </w:tcPr>
          <w:p w:rsidR="008D143D" w:rsidRDefault="008D143D">
            <w:pPr>
              <w:rPr>
                <w:sz w:val="20"/>
                <w:szCs w:val="20"/>
              </w:rPr>
            </w:pPr>
          </w:p>
        </w:tc>
        <w:tc>
          <w:tcPr>
            <w:tcW w:w="860" w:type="dxa"/>
            <w:tcBorders>
              <w:top w:val="nil"/>
              <w:left w:val="nil"/>
              <w:bottom w:val="nil"/>
              <w:right w:val="nil"/>
            </w:tcBorders>
            <w:vAlign w:val="bottom"/>
          </w:tcPr>
          <w:p w:rsidR="008D143D" w:rsidRDefault="008D143D">
            <w:pPr>
              <w:rPr>
                <w:sz w:val="20"/>
                <w:szCs w:val="20"/>
              </w:rPr>
            </w:pPr>
          </w:p>
        </w:tc>
        <w:tc>
          <w:tcPr>
            <w:tcW w:w="1424" w:type="dxa"/>
            <w:tcBorders>
              <w:top w:val="nil"/>
              <w:left w:val="nil"/>
              <w:bottom w:val="nil"/>
              <w:right w:val="nil"/>
            </w:tcBorders>
            <w:vAlign w:val="bottom"/>
          </w:tcPr>
          <w:p w:rsidR="008D143D" w:rsidRDefault="008D143D">
            <w:pPr>
              <w:rPr>
                <w:sz w:val="20"/>
                <w:szCs w:val="20"/>
              </w:rPr>
            </w:pPr>
          </w:p>
        </w:tc>
        <w:tc>
          <w:tcPr>
            <w:tcW w:w="2708" w:type="dxa"/>
            <w:gridSpan w:val="2"/>
            <w:tcBorders>
              <w:top w:val="nil"/>
              <w:left w:val="nil"/>
              <w:bottom w:val="nil"/>
              <w:right w:val="nil"/>
            </w:tcBorders>
            <w:vAlign w:val="bottom"/>
          </w:tcPr>
          <w:p w:rsidR="008D143D" w:rsidRDefault="009A0C5F">
            <w:pPr>
              <w:ind w:firstLineChars="200" w:firstLine="480"/>
            </w:pPr>
            <w:r>
              <w:t>Ponuđač:</w:t>
            </w:r>
          </w:p>
        </w:tc>
      </w:tr>
      <w:tr w:rsidR="008D143D">
        <w:trPr>
          <w:trHeight w:val="289"/>
        </w:trPr>
        <w:tc>
          <w:tcPr>
            <w:tcW w:w="690" w:type="dxa"/>
            <w:tcBorders>
              <w:top w:val="nil"/>
              <w:left w:val="nil"/>
              <w:bottom w:val="nil"/>
              <w:right w:val="nil"/>
            </w:tcBorders>
            <w:vAlign w:val="bottom"/>
          </w:tcPr>
          <w:p w:rsidR="008D143D" w:rsidRDefault="008D143D">
            <w:pPr>
              <w:rPr>
                <w:sz w:val="20"/>
                <w:szCs w:val="20"/>
              </w:rPr>
            </w:pPr>
          </w:p>
        </w:tc>
        <w:tc>
          <w:tcPr>
            <w:tcW w:w="4630" w:type="dxa"/>
            <w:tcBorders>
              <w:top w:val="nil"/>
              <w:left w:val="nil"/>
              <w:bottom w:val="nil"/>
              <w:right w:val="nil"/>
            </w:tcBorders>
            <w:vAlign w:val="bottom"/>
          </w:tcPr>
          <w:p w:rsidR="008D143D" w:rsidRDefault="009A0C5F">
            <w:pPr>
              <w:rPr>
                <w:sz w:val="20"/>
                <w:szCs w:val="20"/>
              </w:rPr>
            </w:pPr>
            <w:r>
              <w:rPr>
                <w:sz w:val="20"/>
                <w:szCs w:val="20"/>
              </w:rPr>
              <w:t>Datum: ________20</w:t>
            </w:r>
            <w:r>
              <w:rPr>
                <w:sz w:val="20"/>
                <w:szCs w:val="20"/>
              </w:rPr>
              <w:t>20</w:t>
            </w:r>
            <w:r>
              <w:rPr>
                <w:sz w:val="20"/>
                <w:szCs w:val="20"/>
              </w:rPr>
              <w:t>.god.</w:t>
            </w:r>
          </w:p>
        </w:tc>
        <w:tc>
          <w:tcPr>
            <w:tcW w:w="860" w:type="dxa"/>
            <w:tcBorders>
              <w:top w:val="nil"/>
              <w:left w:val="nil"/>
              <w:bottom w:val="nil"/>
              <w:right w:val="nil"/>
            </w:tcBorders>
            <w:vAlign w:val="bottom"/>
          </w:tcPr>
          <w:p w:rsidR="008D143D" w:rsidRDefault="008D143D">
            <w:pPr>
              <w:rPr>
                <w:sz w:val="20"/>
                <w:szCs w:val="20"/>
              </w:rPr>
            </w:pPr>
          </w:p>
        </w:tc>
        <w:tc>
          <w:tcPr>
            <w:tcW w:w="1424" w:type="dxa"/>
            <w:tcBorders>
              <w:top w:val="nil"/>
              <w:left w:val="nil"/>
              <w:bottom w:val="nil"/>
              <w:right w:val="nil"/>
            </w:tcBorders>
            <w:vAlign w:val="bottom"/>
          </w:tcPr>
          <w:p w:rsidR="008D143D" w:rsidRDefault="009A0C5F">
            <w:pPr>
              <w:jc w:val="right"/>
              <w:rPr>
                <w:sz w:val="20"/>
                <w:szCs w:val="20"/>
              </w:rPr>
            </w:pPr>
            <w:r>
              <w:rPr>
                <w:sz w:val="20"/>
                <w:szCs w:val="20"/>
              </w:rPr>
              <w:t>M.P.</w:t>
            </w:r>
          </w:p>
        </w:tc>
        <w:tc>
          <w:tcPr>
            <w:tcW w:w="2708" w:type="dxa"/>
            <w:gridSpan w:val="2"/>
            <w:tcBorders>
              <w:top w:val="nil"/>
              <w:left w:val="nil"/>
              <w:bottom w:val="nil"/>
              <w:right w:val="nil"/>
            </w:tcBorders>
            <w:vAlign w:val="bottom"/>
          </w:tcPr>
          <w:p w:rsidR="008D143D" w:rsidRDefault="009A0C5F">
            <w:pPr>
              <w:rPr>
                <w:sz w:val="20"/>
                <w:szCs w:val="20"/>
              </w:rPr>
            </w:pPr>
            <w:r>
              <w:rPr>
                <w:sz w:val="20"/>
                <w:szCs w:val="20"/>
              </w:rPr>
              <w:t>________________</w:t>
            </w:r>
          </w:p>
        </w:tc>
      </w:tr>
    </w:tbl>
    <w:p w:rsidR="008D143D" w:rsidRDefault="008D143D">
      <w:pPr>
        <w:jc w:val="right"/>
        <w:rPr>
          <w:b/>
          <w:bCs/>
          <w:sz w:val="22"/>
          <w:szCs w:val="22"/>
          <w:lang w:val="bs-Latn-BA" w:eastAsia="en-US"/>
        </w:rPr>
      </w:pPr>
    </w:p>
    <w:p w:rsidR="008D143D" w:rsidRDefault="008D143D">
      <w:pPr>
        <w:jc w:val="right"/>
        <w:rPr>
          <w:b/>
          <w:bCs/>
          <w:sz w:val="22"/>
          <w:szCs w:val="22"/>
          <w:lang w:val="bs-Latn-BA" w:eastAsia="en-US"/>
        </w:rPr>
      </w:pPr>
    </w:p>
    <w:p w:rsidR="008D143D" w:rsidRDefault="008D143D">
      <w:pPr>
        <w:jc w:val="right"/>
        <w:rPr>
          <w:b/>
          <w:bCs/>
          <w:sz w:val="22"/>
          <w:szCs w:val="22"/>
          <w:lang w:val="bs-Latn-BA" w:eastAsia="en-US"/>
        </w:rPr>
      </w:pPr>
    </w:p>
    <w:p w:rsidR="008D143D" w:rsidRDefault="008D143D">
      <w:pPr>
        <w:jc w:val="right"/>
        <w:rPr>
          <w:b/>
          <w:bCs/>
          <w:sz w:val="22"/>
          <w:szCs w:val="22"/>
          <w:lang w:val="bs-Latn-BA" w:eastAsia="en-US"/>
        </w:rPr>
      </w:pPr>
    </w:p>
    <w:p w:rsidR="008D143D" w:rsidRDefault="008D143D">
      <w:pPr>
        <w:jc w:val="both"/>
        <w:rPr>
          <w:b/>
          <w:bCs/>
          <w:sz w:val="22"/>
          <w:szCs w:val="22"/>
          <w:lang w:val="bs-Latn-BA" w:eastAsia="en-US"/>
        </w:rPr>
      </w:pPr>
    </w:p>
    <w:p w:rsidR="008D143D" w:rsidRDefault="008D143D">
      <w:pPr>
        <w:jc w:val="right"/>
        <w:rPr>
          <w:b/>
          <w:bCs/>
          <w:sz w:val="22"/>
          <w:szCs w:val="22"/>
          <w:lang w:val="bs-Latn-BA" w:eastAsia="en-US"/>
        </w:rPr>
      </w:pPr>
    </w:p>
    <w:p w:rsidR="008D143D" w:rsidRDefault="009A0C5F">
      <w:pPr>
        <w:jc w:val="right"/>
        <w:rPr>
          <w:b/>
        </w:rPr>
      </w:pPr>
      <w:r>
        <w:rPr>
          <w:b/>
          <w:sz w:val="22"/>
          <w:szCs w:val="22"/>
        </w:rPr>
        <w:t>(ANEKS 11</w:t>
      </w:r>
      <w:r>
        <w:rPr>
          <w:b/>
        </w:rPr>
        <w:t>)</w:t>
      </w:r>
    </w:p>
    <w:p w:rsidR="008D143D" w:rsidRDefault="009A0C5F">
      <w:pPr>
        <w:ind w:right="611"/>
        <w:jc w:val="center"/>
        <w:rPr>
          <w:b/>
        </w:rPr>
      </w:pPr>
      <w:r>
        <w:rPr>
          <w:b/>
        </w:rPr>
        <w:t xml:space="preserve">– </w:t>
      </w:r>
      <w:r>
        <w:rPr>
          <w:b/>
          <w:caps/>
        </w:rPr>
        <w:t>Nacrt (URNEK)  Ugovora</w:t>
      </w:r>
      <w:r>
        <w:rPr>
          <w:b/>
        </w:rPr>
        <w:t xml:space="preserve"> – </w:t>
      </w:r>
    </w:p>
    <w:p w:rsidR="008D143D" w:rsidRDefault="009A0C5F">
      <w:pPr>
        <w:ind w:right="611"/>
        <w:jc w:val="center"/>
        <w:rPr>
          <w:b/>
          <w:caps/>
        </w:rPr>
      </w:pPr>
      <w:r>
        <w:rPr>
          <w:bCs/>
          <w:iCs/>
        </w:rPr>
        <w:t>O NABAVCI RADOVA</w:t>
      </w:r>
    </w:p>
    <w:p w:rsidR="008D143D" w:rsidRDefault="009A0C5F">
      <w:pPr>
        <w:ind w:firstLine="708"/>
        <w:jc w:val="center"/>
      </w:pPr>
      <w:r>
        <w:t xml:space="preserve">Zaključen u </w:t>
      </w:r>
      <w:r>
        <w:t>Živinicama, dana _____.20</w:t>
      </w:r>
      <w:r>
        <w:t>20</w:t>
      </w:r>
      <w:r>
        <w:t xml:space="preserve">.godine, </w:t>
      </w:r>
    </w:p>
    <w:p w:rsidR="008D143D" w:rsidRDefault="009A0C5F">
      <w:pPr>
        <w:ind w:firstLine="360"/>
        <w:jc w:val="both"/>
      </w:pPr>
      <w:r>
        <w:t xml:space="preserve">a nakon provedenog postupka javne nabavke u skladu sa odredbama Zakonom o javnim nabavkama BiH (Sl.glasnik BiH, br. 39/14) i podzakonske regulative – </w:t>
      </w:r>
      <w:r>
        <w:rPr>
          <w:lang w:val="en-GB"/>
        </w:rPr>
        <w:t xml:space="preserve">postupku dodjele ugovora putem “otvoreni postupak” </w:t>
      </w:r>
      <w:r>
        <w:t xml:space="preserve">i Odluke </w:t>
      </w:r>
      <w:r>
        <w:rPr>
          <w:bCs/>
        </w:rPr>
        <w:t xml:space="preserve">o izboru </w:t>
      </w:r>
      <w:r>
        <w:rPr>
          <w:bCs/>
        </w:rPr>
        <w:t xml:space="preserve">najpovoljnije ponude </w:t>
      </w:r>
      <w:r>
        <w:t xml:space="preserve"> broj  01/2-0</w:t>
      </w:r>
      <w:r>
        <w:t>4</w:t>
      </w:r>
      <w:r>
        <w:t>-89- _____/</w:t>
      </w:r>
      <w:r>
        <w:t>20</w:t>
      </w:r>
      <w:r>
        <w:t xml:space="preserve"> od ___.___.20</w:t>
      </w:r>
      <w:r>
        <w:t>20</w:t>
      </w:r>
      <w:r>
        <w:t>. godine.</w:t>
      </w:r>
    </w:p>
    <w:p w:rsidR="008D143D" w:rsidRDefault="008D143D">
      <w:pPr>
        <w:ind w:firstLine="360"/>
        <w:jc w:val="both"/>
      </w:pPr>
    </w:p>
    <w:p w:rsidR="008D143D" w:rsidRDefault="009A0C5F">
      <w:pPr>
        <w:ind w:firstLine="360"/>
        <w:jc w:val="both"/>
        <w:rPr>
          <w:b/>
          <w:bCs/>
        </w:rPr>
      </w:pPr>
      <w:r>
        <w:rPr>
          <w:b/>
          <w:bCs/>
        </w:rPr>
        <w:t>UGOVORNE STRANE:</w:t>
      </w:r>
    </w:p>
    <w:p w:rsidR="008D143D" w:rsidRDefault="009A0C5F">
      <w:pPr>
        <w:pStyle w:val="BodyText"/>
        <w:spacing w:after="0"/>
        <w:ind w:left="720" w:right="203"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Pr>
          <w:rFonts w:ascii="Times New Roman" w:hAnsi="Times New Roman" w:cs="Times New Roman"/>
          <w:b/>
          <w:bCs/>
          <w:iCs/>
        </w:rPr>
        <w:t>Grad Živinice</w:t>
      </w:r>
      <w:r>
        <w:rPr>
          <w:rFonts w:ascii="Times New Roman" w:hAnsi="Times New Roman" w:cs="Times New Roman"/>
          <w:bCs/>
          <w:iCs/>
        </w:rPr>
        <w:t xml:space="preserve">, Ulica Alije Izetbegovića broj 28, 75 270 Živinice, ID 4209579210002, koju zastupa </w:t>
      </w:r>
      <w:r>
        <w:rPr>
          <w:rFonts w:ascii="Times New Roman" w:hAnsi="Times New Roman" w:cs="Times New Roman"/>
          <w:bCs/>
          <w:iCs/>
        </w:rPr>
        <w:t>Grado</w:t>
      </w:r>
      <w:r>
        <w:rPr>
          <w:rFonts w:ascii="Times New Roman" w:hAnsi="Times New Roman" w:cs="Times New Roman"/>
          <w:bCs/>
          <w:iCs/>
        </w:rPr>
        <w:t xml:space="preserve">načelnik </w:t>
      </w:r>
      <w:r>
        <w:rPr>
          <w:rFonts w:ascii="Times New Roman" w:hAnsi="Times New Roman" w:cs="Times New Roman"/>
        </w:rPr>
        <w:t>dr.sc.Samir Kamenjaković</w:t>
      </w:r>
      <w:r>
        <w:rPr>
          <w:rFonts w:ascii="Times New Roman" w:hAnsi="Times New Roman" w:cs="Times New Roman"/>
          <w:bCs/>
          <w:iCs/>
        </w:rPr>
        <w:t xml:space="preserve">  ( u daljem tekstu Naručilac )   i</w:t>
      </w:r>
    </w:p>
    <w:p w:rsidR="008D143D" w:rsidRDefault="009A0C5F">
      <w:pPr>
        <w:pStyle w:val="BodyText"/>
        <w:spacing w:after="0"/>
        <w:ind w:left="720" w:right="203" w:hanging="360"/>
        <w:jc w:val="both"/>
        <w:rPr>
          <w:rFonts w:ascii="Times New Roman" w:hAnsi="Times New Roman" w:cs="Times New Roman"/>
          <w:lang w:val="pl-PL"/>
        </w:rPr>
      </w:pPr>
      <w:r>
        <w:rPr>
          <w:rFonts w:ascii="Times New Roman" w:hAnsi="Times New Roman" w:cs="Times New Roman"/>
          <w:bCs/>
          <w:iCs/>
        </w:rPr>
        <w:t xml:space="preserve"> 2.  </w:t>
      </w:r>
      <w:r>
        <w:rPr>
          <w:rFonts w:ascii="Times New Roman" w:hAnsi="Times New Roman" w:cs="Times New Roman"/>
          <w:b/>
        </w:rPr>
        <w:t>_____________________________</w:t>
      </w:r>
      <w:r>
        <w:rPr>
          <w:rFonts w:ascii="Times New Roman" w:hAnsi="Times New Roman" w:cs="Times New Roman"/>
          <w:b/>
          <w:bCs/>
          <w:lang w:val="bs-Latn-BA"/>
        </w:rPr>
        <w:t xml:space="preserve">, </w:t>
      </w:r>
      <w:r>
        <w:rPr>
          <w:rFonts w:ascii="Times New Roman" w:hAnsi="Times New Roman" w:cs="Times New Roman"/>
          <w:bCs/>
          <w:lang w:val="bs-Latn-BA"/>
        </w:rPr>
        <w:t>Ul. ________________ broj ____, ___________, _________________________,</w:t>
      </w:r>
      <w:r>
        <w:rPr>
          <w:rFonts w:ascii="Times New Roman" w:hAnsi="Times New Roman" w:cs="Times New Roman"/>
          <w:bCs/>
          <w:iCs/>
        </w:rPr>
        <w:t>ID _________________________, kojeg zastupa direktor ____________</w:t>
      </w:r>
      <w:r>
        <w:rPr>
          <w:rFonts w:ascii="Times New Roman" w:hAnsi="Times New Roman" w:cs="Times New Roman"/>
          <w:lang w:val="bs-Latn-BA"/>
        </w:rPr>
        <w:t xml:space="preserve"> (u daljnem tekstu: Izvođač-Dobavljač).</w:t>
      </w:r>
    </w:p>
    <w:p w:rsidR="008D143D" w:rsidRDefault="009A0C5F">
      <w:pPr>
        <w:pStyle w:val="Heading1"/>
        <w:spacing w:before="0" w:after="0"/>
        <w:ind w:firstLine="360"/>
        <w:rPr>
          <w:rFonts w:ascii="Times New Roman" w:hAnsi="Times New Roman" w:cs="Times New Roman"/>
          <w:sz w:val="22"/>
          <w:szCs w:val="22"/>
        </w:rPr>
      </w:pPr>
      <w:r>
        <w:rPr>
          <w:rFonts w:ascii="Times New Roman" w:hAnsi="Times New Roman" w:cs="Times New Roman"/>
          <w:sz w:val="22"/>
          <w:szCs w:val="22"/>
        </w:rPr>
        <w:t xml:space="preserve">PREDMET </w:t>
      </w:r>
      <w:r>
        <w:rPr>
          <w:rFonts w:ascii="Times New Roman" w:hAnsi="Times New Roman" w:cs="Times New Roman"/>
          <w:sz w:val="22"/>
          <w:szCs w:val="22"/>
        </w:rPr>
        <w:t>UGOVORA</w:t>
      </w:r>
    </w:p>
    <w:p w:rsidR="008D143D" w:rsidRDefault="009A0C5F">
      <w:pPr>
        <w:ind w:firstLine="708"/>
        <w:jc w:val="both"/>
      </w:pPr>
      <w:r>
        <w:t xml:space="preserve">Predmet ovog ugovora je izvođenje radova </w:t>
      </w:r>
      <w:r>
        <w:rPr>
          <w:bCs/>
        </w:rPr>
        <w:t>po programu/projektu :</w:t>
      </w:r>
      <w:r>
        <w:rPr>
          <w:b/>
        </w:rPr>
        <w:t>„</w:t>
      </w:r>
      <w:r>
        <w:rPr>
          <w:rFonts w:eastAsia="Calibri"/>
          <w:b/>
          <w:bCs/>
        </w:rPr>
        <w:t>Kružna raskrsnica u poslovnoj zoni - Ciljuge 2</w:t>
      </w:r>
      <w:r>
        <w:rPr>
          <w:b/>
        </w:rPr>
        <w:t xml:space="preserve">” </w:t>
      </w:r>
      <w:r>
        <w:t>Grada</w:t>
      </w:r>
      <w:r>
        <w:t xml:space="preserve"> Živinice u 20</w:t>
      </w:r>
      <w:r>
        <w:t>20</w:t>
      </w:r>
      <w:r>
        <w:t>. godini</w:t>
      </w:r>
      <w:r>
        <w:rPr>
          <w:b/>
        </w:rPr>
        <w:t>.</w:t>
      </w:r>
    </w:p>
    <w:p w:rsidR="008D143D" w:rsidRDefault="008D143D">
      <w:pPr>
        <w:ind w:firstLine="708"/>
        <w:jc w:val="both"/>
      </w:pPr>
    </w:p>
    <w:p w:rsidR="008D143D" w:rsidRDefault="009A0C5F">
      <w:pPr>
        <w:jc w:val="center"/>
      </w:pPr>
      <w:r>
        <w:t>Član 1.</w:t>
      </w:r>
    </w:p>
    <w:p w:rsidR="008D143D" w:rsidRDefault="009A0C5F">
      <w:pPr>
        <w:pStyle w:val="BodyText"/>
        <w:spacing w:after="0"/>
        <w:ind w:firstLine="708"/>
        <w:jc w:val="both"/>
        <w:rPr>
          <w:rFonts w:ascii="Times New Roman" w:hAnsi="Times New Roman" w:cs="Times New Roman"/>
        </w:rPr>
      </w:pPr>
      <w:r>
        <w:rPr>
          <w:rFonts w:ascii="Times New Roman" w:hAnsi="Times New Roman" w:cs="Times New Roman"/>
        </w:rPr>
        <w:t xml:space="preserve">Naručilac ustupa, odnosno naručuje izvođenje radova po programu/projektu: </w:t>
      </w:r>
      <w:r>
        <w:rPr>
          <w:rFonts w:ascii="Times New Roman" w:hAnsi="Times New Roman" w:cs="Times New Roman"/>
          <w:b/>
        </w:rPr>
        <w:t>„</w:t>
      </w:r>
      <w:r>
        <w:rPr>
          <w:rFonts w:ascii="Times New Roman" w:hAnsi="Times New Roman" w:cs="Times New Roman"/>
          <w:b/>
          <w:bCs/>
        </w:rPr>
        <w:t>Kružna raskrsnica u p</w:t>
      </w:r>
      <w:r>
        <w:rPr>
          <w:rFonts w:ascii="Times New Roman" w:hAnsi="Times New Roman" w:cs="Times New Roman"/>
          <w:b/>
          <w:bCs/>
        </w:rPr>
        <w:t>oslovnoj zoni - Ciljuge 2</w:t>
      </w:r>
      <w:r>
        <w:rPr>
          <w:rFonts w:ascii="Times New Roman" w:hAnsi="Times New Roman" w:cs="Times New Roman"/>
          <w:b/>
        </w:rPr>
        <w:t xml:space="preserve">” </w:t>
      </w:r>
      <w:r>
        <w:rPr>
          <w:rFonts w:ascii="Times New Roman" w:hAnsi="Times New Roman" w:cs="Times New Roman"/>
        </w:rPr>
        <w:t>Grada</w:t>
      </w:r>
      <w:r>
        <w:rPr>
          <w:rFonts w:ascii="Times New Roman" w:hAnsi="Times New Roman" w:cs="Times New Roman"/>
        </w:rPr>
        <w:t xml:space="preserve"> Živinice u 20</w:t>
      </w:r>
      <w:r>
        <w:rPr>
          <w:rFonts w:ascii="Times New Roman" w:hAnsi="Times New Roman" w:cs="Times New Roman"/>
        </w:rPr>
        <w:t>20</w:t>
      </w:r>
      <w:r>
        <w:rPr>
          <w:rFonts w:ascii="Times New Roman" w:hAnsi="Times New Roman" w:cs="Times New Roman"/>
        </w:rPr>
        <w:t>. godini</w:t>
      </w:r>
      <w:r>
        <w:rPr>
          <w:rFonts w:ascii="Times New Roman" w:hAnsi="Times New Roman" w:cs="Times New Roman"/>
          <w:b/>
        </w:rPr>
        <w:t>,</w:t>
      </w:r>
      <w:r>
        <w:rPr>
          <w:rFonts w:ascii="Times New Roman" w:hAnsi="Times New Roman" w:cs="Times New Roman"/>
        </w:rPr>
        <w:t xml:space="preserve"> po vrsti, količini i ovim ugovorom utvrđenoj vremenskoj dinamici, a Izvođač preuzima obavezu da izvede predmetne radove profesinalno u skladu sa važećim u BiH propisima i standardima (regulativi) u ovoj oblasti, a sve prema prihvaćenoj ponudi Izvođača bro</w:t>
      </w:r>
      <w:r>
        <w:rPr>
          <w:rFonts w:ascii="Times New Roman" w:hAnsi="Times New Roman" w:cs="Times New Roman"/>
        </w:rPr>
        <w:t>j ____/</w:t>
      </w:r>
      <w:r>
        <w:rPr>
          <w:rFonts w:ascii="Times New Roman" w:hAnsi="Times New Roman" w:cs="Times New Roman"/>
        </w:rPr>
        <w:t>20</w:t>
      </w:r>
      <w:r>
        <w:rPr>
          <w:rFonts w:ascii="Times New Roman" w:hAnsi="Times New Roman" w:cs="Times New Roman"/>
        </w:rPr>
        <w:t xml:space="preserve"> od _____.20</w:t>
      </w:r>
      <w:r>
        <w:rPr>
          <w:rFonts w:ascii="Times New Roman" w:hAnsi="Times New Roman" w:cs="Times New Roman"/>
        </w:rPr>
        <w:t>20</w:t>
      </w:r>
      <w:r>
        <w:rPr>
          <w:rFonts w:ascii="Times New Roman" w:hAnsi="Times New Roman" w:cs="Times New Roman"/>
        </w:rPr>
        <w:t>. godine, koja je sastavni dio ovog Ugovora, te prihvaćenoj programsko/projektno-tehničkoj dokumentaciji i upu</w:t>
      </w:r>
      <w:r>
        <w:rPr>
          <w:rFonts w:ascii="Times New Roman" w:hAnsi="Times New Roman" w:cs="Times New Roman"/>
        </w:rPr>
        <w:t>tst</w:t>
      </w:r>
      <w:r>
        <w:rPr>
          <w:rFonts w:ascii="Times New Roman" w:hAnsi="Times New Roman" w:cs="Times New Roman"/>
        </w:rPr>
        <w:t>vima nadzornog organa (ovlaštenog predstavnika Naručioca).</w:t>
      </w:r>
    </w:p>
    <w:p w:rsidR="008D143D" w:rsidRDefault="009A0C5F">
      <w:pPr>
        <w:ind w:firstLine="708"/>
        <w:jc w:val="both"/>
      </w:pPr>
      <w:r>
        <w:t>Naručilac svoj zahtjev,  za početak radova Izvođaču dostavlja</w:t>
      </w:r>
      <w:r>
        <w:t xml:space="preserve"> u pisanoj formi. </w:t>
      </w:r>
    </w:p>
    <w:p w:rsidR="008D143D" w:rsidRDefault="009A0C5F">
      <w:pPr>
        <w:pStyle w:val="Heading1"/>
        <w:spacing w:before="0" w:after="0"/>
        <w:ind w:firstLine="708"/>
        <w:rPr>
          <w:rFonts w:ascii="Times New Roman" w:hAnsi="Times New Roman" w:cs="Times New Roman"/>
          <w:sz w:val="24"/>
          <w:szCs w:val="24"/>
        </w:rPr>
      </w:pPr>
      <w:r>
        <w:rPr>
          <w:rFonts w:ascii="Times New Roman" w:hAnsi="Times New Roman" w:cs="Times New Roman"/>
          <w:sz w:val="24"/>
          <w:szCs w:val="24"/>
        </w:rPr>
        <w:t>CIJENA</w:t>
      </w:r>
    </w:p>
    <w:p w:rsidR="008D143D" w:rsidRDefault="009A0C5F">
      <w:pPr>
        <w:jc w:val="center"/>
      </w:pPr>
      <w:r>
        <w:t>Član 2.</w:t>
      </w:r>
    </w:p>
    <w:p w:rsidR="008D143D" w:rsidRDefault="009A0C5F">
      <w:pPr>
        <w:pStyle w:val="BodyText"/>
        <w:spacing w:after="0"/>
        <w:ind w:firstLine="708"/>
        <w:jc w:val="both"/>
        <w:rPr>
          <w:rFonts w:ascii="Times New Roman" w:hAnsi="Times New Roman" w:cs="Times New Roman"/>
        </w:rPr>
      </w:pPr>
      <w:r>
        <w:rPr>
          <w:rFonts w:ascii="Times New Roman" w:hAnsi="Times New Roman" w:cs="Times New Roman"/>
        </w:rPr>
        <w:t xml:space="preserve">Ukupna vrijednost radova iz člana 1. ovog Ugovora iznosi: </w:t>
      </w:r>
      <w:r>
        <w:rPr>
          <w:rFonts w:ascii="Times New Roman" w:hAnsi="Times New Roman" w:cs="Times New Roman"/>
          <w:b/>
        </w:rPr>
        <w:t>_____________ KM</w:t>
      </w:r>
      <w:r>
        <w:rPr>
          <w:rFonts w:ascii="Times New Roman" w:hAnsi="Times New Roman" w:cs="Times New Roman"/>
        </w:rPr>
        <w:t xml:space="preserve">                                   (_________________________________  + __/100  KM), sa uračunatim PDV-om.</w:t>
      </w:r>
    </w:p>
    <w:p w:rsidR="008D143D" w:rsidRDefault="009A0C5F">
      <w:pPr>
        <w:ind w:firstLine="708"/>
        <w:jc w:val="both"/>
      </w:pPr>
      <w:r>
        <w:t xml:space="preserve">Jedinične cijene iz ponude su fiksne, a </w:t>
      </w:r>
      <w:r>
        <w:t>konačni obračun radova, usluga i nabavki će se vršiti na osnovu stvarno izvršenih radova; izvedenih količina radova utvrđenih odgovarajućim aktom; građevinskom knjigom, odnosno građevinskim dnevnikom, koje ovjeravaju ovlašteni predstavnici Naručioca i Izvo</w:t>
      </w:r>
      <w:r>
        <w:t>đača, a sukladno Ponudi, potrebama i obezbijeđenim (namjenskim) sredstvima.</w:t>
      </w:r>
    </w:p>
    <w:p w:rsidR="008D143D" w:rsidRDefault="008D143D">
      <w:pPr>
        <w:ind w:firstLine="708"/>
        <w:jc w:val="both"/>
      </w:pPr>
    </w:p>
    <w:p w:rsidR="008D143D" w:rsidRDefault="008D143D">
      <w:pPr>
        <w:ind w:firstLine="708"/>
        <w:jc w:val="both"/>
      </w:pPr>
    </w:p>
    <w:p w:rsidR="008D143D" w:rsidRDefault="009A0C5F">
      <w:pPr>
        <w:jc w:val="center"/>
      </w:pPr>
      <w:r>
        <w:t>Član 3.</w:t>
      </w:r>
    </w:p>
    <w:p w:rsidR="008D143D" w:rsidRDefault="009A0C5F">
      <w:pPr>
        <w:ind w:firstLine="360"/>
        <w:jc w:val="both"/>
      </w:pPr>
      <w:r>
        <w:t xml:space="preserve">Plaćanje cijene iz člana 2. ovog Ugovora, vršit će se </w:t>
      </w:r>
      <w:r>
        <w:t>iz</w:t>
      </w:r>
      <w:r>
        <w:t xml:space="preserve"> sredstava </w:t>
      </w:r>
      <w:r>
        <w:t xml:space="preserve">Ministarstva privrede Tuzlanskog kantona </w:t>
      </w:r>
      <w:r>
        <w:t>(Ugovor broj: 01/2-05-89-3164/19 od 27.12.2019. godine) i sred</w:t>
      </w:r>
      <w:r>
        <w:t>stvima iz Budžeta Grada Živinice za 2020. godinu</w:t>
      </w:r>
      <w:bookmarkStart w:id="75" w:name="_GoBack"/>
      <w:bookmarkEnd w:id="75"/>
      <w:r>
        <w:t xml:space="preserve">, sa Budžetske pozicije: </w:t>
      </w:r>
      <w:r>
        <w:t>“Izgradnja infrastrukture u industrijskoj zoni Ciljuge II”</w:t>
      </w:r>
      <w:r>
        <w:t>, i to na slijedeći način:</w:t>
      </w:r>
    </w:p>
    <w:p w:rsidR="008D143D" w:rsidRDefault="009A0C5F">
      <w:pPr>
        <w:numPr>
          <w:ilvl w:val="0"/>
          <w:numId w:val="23"/>
        </w:numPr>
        <w:jc w:val="both"/>
      </w:pPr>
      <w:r>
        <w:lastRenderedPageBreak/>
        <w:t>plaćanja će se vršiti/izvršiti po ispostavljenim i obostrano ovjerenim privremenim, odnosno okonča</w:t>
      </w:r>
      <w:r>
        <w:t>noj situaciji-računima, u zakonom predviđenom roku (30 dana po ispostavi situacije – računa), za uredno izvršenje predmetnih radova</w:t>
      </w:r>
      <w:r>
        <w:t>.</w:t>
      </w:r>
    </w:p>
    <w:p w:rsidR="008D143D" w:rsidRDefault="009A0C5F">
      <w:pPr>
        <w:pStyle w:val="BodyText"/>
        <w:spacing w:after="0"/>
        <w:ind w:left="360"/>
        <w:jc w:val="both"/>
        <w:rPr>
          <w:rFonts w:ascii="Times New Roman" w:hAnsi="Times New Roman" w:cs="Times New Roman"/>
        </w:rPr>
      </w:pPr>
      <w:r>
        <w:rPr>
          <w:rFonts w:ascii="Times New Roman" w:hAnsi="Times New Roman" w:cs="Times New Roman"/>
          <w:lang w:val="bs-Latn-BA"/>
        </w:rPr>
        <w:t>Izvođač je dužan izdati / sačiniti fakturu u skladu s odredbama pozitivnih propisa iz oblasti poreza i Ponudom, u suprotnom</w:t>
      </w:r>
      <w:r>
        <w:rPr>
          <w:rFonts w:ascii="Times New Roman" w:hAnsi="Times New Roman" w:cs="Times New Roman"/>
          <w:lang w:val="bs-Latn-BA"/>
        </w:rPr>
        <w:t xml:space="preserve"> ista neće biti plaćena i bit će vraćena Dobavljaču na usklađivanje.</w:t>
      </w:r>
    </w:p>
    <w:p w:rsidR="008D143D" w:rsidRDefault="009A0C5F">
      <w:pPr>
        <w:pStyle w:val="BodyText"/>
        <w:spacing w:after="0"/>
        <w:ind w:firstLine="360"/>
        <w:jc w:val="both"/>
        <w:rPr>
          <w:rFonts w:ascii="Times New Roman" w:hAnsi="Times New Roman" w:cs="Times New Roman"/>
        </w:rPr>
      </w:pPr>
      <w:r>
        <w:rPr>
          <w:rFonts w:ascii="Times New Roman" w:hAnsi="Times New Roman" w:cs="Times New Roman"/>
        </w:rPr>
        <w:t xml:space="preserve">Situaciju - račun Izvođač je dužan ispostaviti u 4 (četiri) istovjetna, uredno ovjerena primjerka, od kojih Naručilac zadržava 2 (dva), a Izvođač 2 (dva) primjerka. </w:t>
      </w:r>
    </w:p>
    <w:p w:rsidR="008D143D" w:rsidRDefault="009A0C5F">
      <w:pPr>
        <w:jc w:val="center"/>
      </w:pPr>
      <w:r>
        <w:t>Član 4.</w:t>
      </w:r>
    </w:p>
    <w:p w:rsidR="008D143D" w:rsidRDefault="009A0C5F">
      <w:pPr>
        <w:ind w:firstLine="708"/>
        <w:jc w:val="both"/>
      </w:pPr>
      <w:r>
        <w:t xml:space="preserve">Naručilac će </w:t>
      </w:r>
      <w:r>
        <w:t>ugovorena novčana plaćanja vršiti putem virmana na žiro-račun Izvođača.</w:t>
      </w:r>
    </w:p>
    <w:p w:rsidR="008D143D" w:rsidRDefault="009A0C5F">
      <w:pPr>
        <w:pStyle w:val="Heading2"/>
        <w:spacing w:before="0" w:after="0"/>
        <w:ind w:firstLine="708"/>
        <w:rPr>
          <w:rFonts w:ascii="Times New Roman" w:hAnsi="Times New Roman" w:cs="Times New Roman"/>
          <w:sz w:val="24"/>
          <w:szCs w:val="24"/>
        </w:rPr>
      </w:pPr>
      <w:r>
        <w:rPr>
          <w:rFonts w:ascii="Times New Roman" w:hAnsi="Times New Roman" w:cs="Times New Roman"/>
          <w:sz w:val="24"/>
          <w:szCs w:val="24"/>
        </w:rPr>
        <w:t>R O K O V I</w:t>
      </w:r>
    </w:p>
    <w:p w:rsidR="008D143D" w:rsidRDefault="009A0C5F">
      <w:pPr>
        <w:jc w:val="center"/>
      </w:pPr>
      <w:r>
        <w:t>Član 5.</w:t>
      </w:r>
    </w:p>
    <w:p w:rsidR="008D143D" w:rsidRDefault="009A0C5F">
      <w:pPr>
        <w:ind w:firstLine="708"/>
        <w:jc w:val="both"/>
      </w:pPr>
      <w:r>
        <w:t>Rok za početak radova,  je  po dostavi zahtjeva/narudžbe od strane Naručioca Izvođaču, odnosno uvođenj</w:t>
      </w:r>
      <w:r>
        <w:t>a</w:t>
      </w:r>
      <w:r>
        <w:t xml:space="preserve"> Izvođača u posao od strane Naručioca, stim da isti nesmije b</w:t>
      </w:r>
      <w:r>
        <w:t>iti duži od 7 ( sedam ) kalendarskih dana od trenutka primopredaja projektno/programsko-tehničke dokumentacije i navedenog zahtjeva/narudžbe, ako to nije drugačije usaglašeno i evidentirano.</w:t>
      </w:r>
    </w:p>
    <w:p w:rsidR="008D143D" w:rsidRDefault="009A0C5F">
      <w:pPr>
        <w:ind w:firstLine="708"/>
        <w:jc w:val="both"/>
      </w:pPr>
      <w:r>
        <w:t xml:space="preserve">Rok za završetak radova je najkasnije za </w:t>
      </w:r>
      <w:r>
        <w:t>60</w:t>
      </w:r>
      <w:r>
        <w:t xml:space="preserve"> ( </w:t>
      </w:r>
      <w:r>
        <w:t>šezdeset</w:t>
      </w:r>
      <w:r>
        <w:t xml:space="preserve"> ) </w:t>
      </w:r>
      <w:r>
        <w:t xml:space="preserve">radnih </w:t>
      </w:r>
      <w:r>
        <w:t>d</w:t>
      </w:r>
      <w:r>
        <w:t xml:space="preserve">ana, od dana uvođenja Izvođača u posao . </w:t>
      </w:r>
    </w:p>
    <w:p w:rsidR="008D143D" w:rsidRDefault="009A0C5F">
      <w:pPr>
        <w:pStyle w:val="BodyText"/>
        <w:spacing w:after="0"/>
        <w:ind w:firstLine="708"/>
        <w:jc w:val="both"/>
        <w:rPr>
          <w:rFonts w:ascii="Times New Roman" w:hAnsi="Times New Roman" w:cs="Times New Roman"/>
        </w:rPr>
      </w:pPr>
      <w:r>
        <w:rPr>
          <w:rFonts w:ascii="Times New Roman" w:hAnsi="Times New Roman" w:cs="Times New Roman"/>
        </w:rPr>
        <w:t>U slučaju neopravdanog prekoračenja roka iz stava 2. ovog člana, Naručilac posla zaračunavat će zateznu kamatu u skladu sa Zakonom o obligacionim odnosima u iznosu od 1% naručenog izvođenja radova, za svaki dan kaš</w:t>
      </w:r>
      <w:r>
        <w:rPr>
          <w:rFonts w:ascii="Times New Roman" w:hAnsi="Times New Roman" w:cs="Times New Roman"/>
        </w:rPr>
        <w:t xml:space="preserve">njenja do urednog ispunjenja, s tim da ukupan iznos ugovorene kazne ne može prijeći 10% od ukupno ugovorene vrijednosti. </w:t>
      </w:r>
    </w:p>
    <w:p w:rsidR="008D143D" w:rsidRDefault="009A0C5F">
      <w:pPr>
        <w:pStyle w:val="BodyText"/>
        <w:spacing w:after="0"/>
        <w:ind w:firstLine="709"/>
        <w:jc w:val="both"/>
        <w:rPr>
          <w:rFonts w:ascii="Times New Roman" w:hAnsi="Times New Roman" w:cs="Times New Roman"/>
        </w:rPr>
      </w:pPr>
      <w:r>
        <w:rPr>
          <w:rFonts w:ascii="Times New Roman" w:hAnsi="Times New Roman" w:cs="Times New Roman"/>
        </w:rPr>
        <w:t xml:space="preserve">Ugovorne strane su saglasne, da u slučaju neopravdanog vremenskog prekoračenja </w:t>
      </w:r>
      <w:r>
        <w:rPr>
          <w:rFonts w:ascii="Times New Roman" w:hAnsi="Times New Roman" w:cs="Times New Roman"/>
        </w:rPr>
        <w:t>d</w:t>
      </w:r>
      <w:r>
        <w:rPr>
          <w:rFonts w:ascii="Times New Roman" w:hAnsi="Times New Roman" w:cs="Times New Roman"/>
        </w:rPr>
        <w:t>inamičkog plana rada ( za bilo koju stavku iz istog ),</w:t>
      </w:r>
      <w:r>
        <w:rPr>
          <w:rFonts w:ascii="Times New Roman" w:hAnsi="Times New Roman" w:cs="Times New Roman"/>
        </w:rPr>
        <w:t xml:space="preserve"> odnosno početka izvođenja radova, većeg od 7 ( sedam ) dana, Naručilac zadržava pravo angažiranja drugih izvršilaca na račun Izvođača.</w:t>
      </w:r>
    </w:p>
    <w:p w:rsidR="008D143D" w:rsidRDefault="009A0C5F">
      <w:pPr>
        <w:jc w:val="center"/>
      </w:pPr>
      <w:r>
        <w:t>Član 6.</w:t>
      </w:r>
    </w:p>
    <w:p w:rsidR="008D143D" w:rsidRDefault="009A0C5F">
      <w:pPr>
        <w:ind w:firstLine="708"/>
        <w:jc w:val="both"/>
      </w:pPr>
      <w:r>
        <w:t xml:space="preserve">Nadzorni organ-ovlašteni predstavnik Naručioca u građevinski dnevnik upisuje datum početka radova. </w:t>
      </w:r>
    </w:p>
    <w:p w:rsidR="008D143D" w:rsidRDefault="009A0C5F">
      <w:pPr>
        <w:pStyle w:val="BodyText"/>
        <w:spacing w:after="0"/>
        <w:ind w:firstLine="708"/>
        <w:jc w:val="both"/>
        <w:rPr>
          <w:rFonts w:ascii="Times New Roman" w:hAnsi="Times New Roman" w:cs="Times New Roman"/>
        </w:rPr>
      </w:pPr>
      <w:r>
        <w:rPr>
          <w:rFonts w:ascii="Times New Roman" w:hAnsi="Times New Roman" w:cs="Times New Roman"/>
        </w:rPr>
        <w:t>Ugovoreni ro</w:t>
      </w:r>
      <w:r>
        <w:rPr>
          <w:rFonts w:ascii="Times New Roman" w:hAnsi="Times New Roman" w:cs="Times New Roman"/>
        </w:rPr>
        <w:t xml:space="preserve">k za okončanje radova iz prethodnog člana može biti produžen samo u slučaju više sile uz evidentiranu saglasnost Nadzornog organa, koji je o tome prethodno upoznao Naručioca posla. </w:t>
      </w:r>
    </w:p>
    <w:p w:rsidR="008D143D" w:rsidRDefault="009A0C5F">
      <w:pPr>
        <w:pStyle w:val="Heading1"/>
        <w:spacing w:before="0" w:after="0"/>
        <w:ind w:firstLine="708"/>
        <w:rPr>
          <w:rFonts w:ascii="Times New Roman" w:hAnsi="Times New Roman" w:cs="Times New Roman"/>
          <w:sz w:val="24"/>
          <w:szCs w:val="24"/>
        </w:rPr>
      </w:pPr>
      <w:r>
        <w:rPr>
          <w:rFonts w:ascii="Times New Roman" w:hAnsi="Times New Roman" w:cs="Times New Roman"/>
          <w:sz w:val="24"/>
          <w:szCs w:val="24"/>
        </w:rPr>
        <w:t>O B A V E Z E</w:t>
      </w:r>
    </w:p>
    <w:p w:rsidR="008D143D" w:rsidRDefault="009A0C5F">
      <w:pPr>
        <w:jc w:val="center"/>
      </w:pPr>
      <w:r>
        <w:t>Član 7.</w:t>
      </w:r>
    </w:p>
    <w:p w:rsidR="008D143D" w:rsidRDefault="009A0C5F">
      <w:pPr>
        <w:pStyle w:val="BodyText"/>
        <w:spacing w:after="0"/>
        <w:ind w:firstLine="709"/>
        <w:jc w:val="both"/>
        <w:rPr>
          <w:rFonts w:ascii="Times New Roman" w:hAnsi="Times New Roman" w:cs="Times New Roman"/>
        </w:rPr>
      </w:pPr>
      <w:r>
        <w:rPr>
          <w:rFonts w:ascii="Times New Roman" w:hAnsi="Times New Roman" w:cs="Times New Roman"/>
        </w:rPr>
        <w:t>Izvođač radova dužan je da obavi sve radove po količ</w:t>
      </w:r>
      <w:r>
        <w:rPr>
          <w:rFonts w:ascii="Times New Roman" w:hAnsi="Times New Roman" w:cs="Times New Roman"/>
        </w:rPr>
        <w:t>ini i kvalitetu, odnosno tehničkim standardima i normativima važećim u BiH za njihovo obavljanje i ponudi Izvođača broj ___/</w:t>
      </w:r>
      <w:r>
        <w:rPr>
          <w:rFonts w:ascii="Times New Roman" w:hAnsi="Times New Roman" w:cs="Times New Roman"/>
        </w:rPr>
        <w:t>20</w:t>
      </w:r>
      <w:r>
        <w:rPr>
          <w:rFonts w:ascii="Times New Roman" w:hAnsi="Times New Roman" w:cs="Times New Roman"/>
        </w:rPr>
        <w:t xml:space="preserve"> od ______.20</w:t>
      </w:r>
      <w:r>
        <w:rPr>
          <w:rFonts w:ascii="Times New Roman" w:hAnsi="Times New Roman" w:cs="Times New Roman"/>
        </w:rPr>
        <w:t>20</w:t>
      </w:r>
      <w:r>
        <w:rPr>
          <w:rFonts w:ascii="Times New Roman" w:hAnsi="Times New Roman" w:cs="Times New Roman"/>
        </w:rPr>
        <w:t xml:space="preserve">  godine, te u toku izvođenja radova obezbijedi adekvatno funkcionisanje saobraćaja na predmetnoj/im dionicama puta</w:t>
      </w:r>
      <w:r>
        <w:rPr>
          <w:rFonts w:ascii="Times New Roman" w:hAnsi="Times New Roman" w:cs="Times New Roman"/>
        </w:rPr>
        <w:t xml:space="preserve">/ulica, odnosno lokaciji. </w:t>
      </w:r>
    </w:p>
    <w:p w:rsidR="008D143D" w:rsidRDefault="009A0C5F">
      <w:pPr>
        <w:jc w:val="center"/>
      </w:pPr>
      <w:r>
        <w:lastRenderedPageBreak/>
        <w:t>Član 8.</w:t>
      </w:r>
    </w:p>
    <w:p w:rsidR="008D143D" w:rsidRDefault="009A0C5F">
      <w:pPr>
        <w:pStyle w:val="BodyText"/>
        <w:spacing w:after="0"/>
        <w:ind w:firstLine="709"/>
        <w:jc w:val="both"/>
        <w:rPr>
          <w:rFonts w:ascii="Times New Roman" w:hAnsi="Times New Roman" w:cs="Times New Roman"/>
        </w:rPr>
      </w:pPr>
      <w:r>
        <w:rPr>
          <w:rFonts w:ascii="Times New Roman" w:hAnsi="Times New Roman" w:cs="Times New Roman"/>
        </w:rPr>
        <w:t>Na zahtjev Naručioca posla, odnosno imenovanog-ovlaštenog od strane Naručioca Nadzornog organa, Izvođač je dužan otkloniti sve manjkavosti u toku i po završetku posla, odnosno tehničkom prijemu, odnosno primopredaji izvrš</w:t>
      </w:r>
      <w:r>
        <w:rPr>
          <w:rFonts w:ascii="Times New Roman" w:hAnsi="Times New Roman" w:cs="Times New Roman"/>
        </w:rPr>
        <w:t xml:space="preserve">enih radova. </w:t>
      </w:r>
    </w:p>
    <w:p w:rsidR="008D143D" w:rsidRDefault="009A0C5F">
      <w:pPr>
        <w:jc w:val="both"/>
      </w:pPr>
      <w:r>
        <w:tab/>
        <w:t>Izvođač je obavezan dopustiti da se postupak izvođenja radova, prati i od strane ovlašćenog supervizora  Naručioca (naknadno imenovanog).</w:t>
      </w:r>
    </w:p>
    <w:p w:rsidR="008D143D" w:rsidRDefault="008D143D">
      <w:pPr>
        <w:pStyle w:val="BodyText"/>
        <w:spacing w:after="0"/>
        <w:ind w:firstLine="709"/>
        <w:jc w:val="both"/>
        <w:rPr>
          <w:rFonts w:ascii="Times New Roman" w:hAnsi="Times New Roman" w:cs="Times New Roman"/>
        </w:rPr>
      </w:pPr>
    </w:p>
    <w:p w:rsidR="008D143D" w:rsidRDefault="009A0C5F">
      <w:pPr>
        <w:pStyle w:val="BodyText"/>
        <w:spacing w:after="0"/>
        <w:ind w:firstLine="709"/>
        <w:jc w:val="both"/>
        <w:rPr>
          <w:rFonts w:ascii="Times New Roman" w:hAnsi="Times New Roman" w:cs="Times New Roman"/>
        </w:rPr>
      </w:pPr>
      <w:r>
        <w:rPr>
          <w:rFonts w:ascii="Times New Roman" w:hAnsi="Times New Roman" w:cs="Times New Roman"/>
        </w:rPr>
        <w:t>Tehnička ( interna ) primopredaj izvršenih radova će se evidentirati u pisanoj formi, od strane ovlašt</w:t>
      </w:r>
      <w:r>
        <w:rPr>
          <w:rFonts w:ascii="Times New Roman" w:hAnsi="Times New Roman" w:cs="Times New Roman"/>
        </w:rPr>
        <w:t>enih predstavnika ugovornih strana (i eventualnog supervizora).</w:t>
      </w:r>
    </w:p>
    <w:p w:rsidR="008D143D" w:rsidRDefault="009A0C5F">
      <w:pPr>
        <w:jc w:val="center"/>
      </w:pPr>
      <w:r>
        <w:t>Član 9.</w:t>
      </w:r>
    </w:p>
    <w:p w:rsidR="008D143D" w:rsidRDefault="009A0C5F">
      <w:pPr>
        <w:pStyle w:val="BodyText"/>
        <w:spacing w:after="0"/>
        <w:ind w:firstLine="709"/>
        <w:jc w:val="both"/>
        <w:rPr>
          <w:rFonts w:ascii="Times New Roman" w:hAnsi="Times New Roman" w:cs="Times New Roman"/>
        </w:rPr>
      </w:pPr>
      <w:r>
        <w:rPr>
          <w:rFonts w:ascii="Times New Roman" w:hAnsi="Times New Roman" w:cs="Times New Roman"/>
        </w:rPr>
        <w:t>Izvođač je dužan po potpisivanju ugovora imenovati odgovornog rukovodioca radilišta-radova i o tome obavijestiti Naručioca u pisanoj formi.</w:t>
      </w:r>
    </w:p>
    <w:p w:rsidR="008D143D" w:rsidRDefault="009A0C5F">
      <w:pPr>
        <w:pStyle w:val="BodyText"/>
        <w:spacing w:after="0"/>
        <w:ind w:firstLine="708"/>
        <w:jc w:val="both"/>
        <w:rPr>
          <w:rFonts w:ascii="Times New Roman" w:hAnsi="Times New Roman" w:cs="Times New Roman"/>
        </w:rPr>
      </w:pPr>
      <w:r>
        <w:rPr>
          <w:rFonts w:ascii="Times New Roman" w:hAnsi="Times New Roman" w:cs="Times New Roman"/>
        </w:rPr>
        <w:t xml:space="preserve">Izvođač je dužan voditi potrebnu ( </w:t>
      </w:r>
      <w:r>
        <w:rPr>
          <w:rFonts w:ascii="Times New Roman" w:hAnsi="Times New Roman" w:cs="Times New Roman"/>
        </w:rPr>
        <w:t>građevinsku ) dokumentaciju i omogućiti ovlaštenom predstavniku Naručioca uvid u evidenciju i radove/poslove. Sva sporna rješenja u izvedbenom postupku rješavat će Izvođač i ovlašteni predstavnik Naručioca u pravcu kvalitetnijeg rezultata posla.</w:t>
      </w:r>
    </w:p>
    <w:p w:rsidR="008D143D" w:rsidRDefault="008D143D">
      <w:pPr>
        <w:pStyle w:val="Heading1"/>
        <w:spacing w:before="0" w:after="0"/>
        <w:rPr>
          <w:rFonts w:ascii="Times New Roman" w:hAnsi="Times New Roman" w:cs="Times New Roman"/>
          <w:sz w:val="24"/>
          <w:szCs w:val="24"/>
        </w:rPr>
      </w:pPr>
    </w:p>
    <w:p w:rsidR="008D143D" w:rsidRDefault="008D143D">
      <w:pPr>
        <w:pStyle w:val="Heading1"/>
        <w:spacing w:before="0" w:after="0"/>
        <w:rPr>
          <w:rFonts w:ascii="Times New Roman" w:hAnsi="Times New Roman" w:cs="Times New Roman"/>
          <w:sz w:val="24"/>
          <w:szCs w:val="24"/>
        </w:rPr>
      </w:pPr>
    </w:p>
    <w:p w:rsidR="008D143D" w:rsidRDefault="008D143D"/>
    <w:p w:rsidR="008D143D" w:rsidRDefault="009A0C5F">
      <w:pPr>
        <w:pStyle w:val="Heading1"/>
        <w:spacing w:before="0" w:after="0"/>
        <w:rPr>
          <w:rFonts w:ascii="Times New Roman" w:hAnsi="Times New Roman" w:cs="Times New Roman"/>
          <w:sz w:val="24"/>
          <w:szCs w:val="24"/>
        </w:rPr>
      </w:pPr>
      <w:r>
        <w:rPr>
          <w:rFonts w:ascii="Times New Roman" w:hAnsi="Times New Roman" w:cs="Times New Roman"/>
          <w:sz w:val="24"/>
          <w:szCs w:val="24"/>
        </w:rPr>
        <w:t>ZAVRŠNE</w:t>
      </w:r>
      <w:r>
        <w:rPr>
          <w:rFonts w:ascii="Times New Roman" w:hAnsi="Times New Roman" w:cs="Times New Roman"/>
          <w:sz w:val="24"/>
          <w:szCs w:val="24"/>
        </w:rPr>
        <w:t xml:space="preserve"> ODREDBE</w:t>
      </w:r>
      <w:r>
        <w:rPr>
          <w:rFonts w:ascii="Times New Roman" w:hAnsi="Times New Roman" w:cs="Times New Roman"/>
          <w:sz w:val="24"/>
          <w:szCs w:val="24"/>
        </w:rPr>
        <w:tab/>
      </w:r>
    </w:p>
    <w:p w:rsidR="008D143D" w:rsidRDefault="009A0C5F">
      <w:pPr>
        <w:jc w:val="center"/>
      </w:pPr>
      <w:r>
        <w:t>Član 10.</w:t>
      </w:r>
    </w:p>
    <w:p w:rsidR="008D143D" w:rsidRDefault="009A0C5F">
      <w:pPr>
        <w:ind w:firstLine="709"/>
        <w:jc w:val="both"/>
      </w:pPr>
      <w:r>
        <w:t>Naručilac posla se obavezuje da u razumnom roku organizuje interni tehnički prijem istih</w:t>
      </w:r>
    </w:p>
    <w:p w:rsidR="008D143D" w:rsidRDefault="009A0C5F">
      <w:pPr>
        <w:pStyle w:val="BodyText"/>
        <w:spacing w:after="0"/>
        <w:ind w:firstLine="709"/>
        <w:jc w:val="both"/>
        <w:rPr>
          <w:rFonts w:ascii="Times New Roman" w:hAnsi="Times New Roman" w:cs="Times New Roman"/>
        </w:rPr>
      </w:pPr>
      <w:r>
        <w:rPr>
          <w:rFonts w:ascii="Times New Roman" w:hAnsi="Times New Roman" w:cs="Times New Roman"/>
        </w:rPr>
        <w:t xml:space="preserve">Ukoliko se po tehničkom prijemu utvrde manjkavosti, Izvođač ih je dužan otkloniti u što kraćem roku o svom trošku, a ne kasnije od 8 ( osam ) dana. </w:t>
      </w:r>
    </w:p>
    <w:p w:rsidR="008D143D" w:rsidRDefault="009A0C5F">
      <w:pPr>
        <w:pStyle w:val="BodyText"/>
        <w:spacing w:after="0"/>
        <w:ind w:firstLine="708"/>
        <w:jc w:val="both"/>
        <w:rPr>
          <w:rFonts w:ascii="Times New Roman" w:hAnsi="Times New Roman" w:cs="Times New Roman"/>
        </w:rPr>
      </w:pPr>
      <w:r>
        <w:rPr>
          <w:rFonts w:ascii="Times New Roman" w:hAnsi="Times New Roman" w:cs="Times New Roman"/>
        </w:rPr>
        <w:t xml:space="preserve">U protivnom, Naručilac stiče pravo otklanjanja reklamiranih nedostataka angažovanjem drugih, a na račun Izvođača/Dobavljač radova. </w:t>
      </w:r>
    </w:p>
    <w:p w:rsidR="008D143D" w:rsidRDefault="009A0C5F">
      <w:pPr>
        <w:jc w:val="center"/>
      </w:pPr>
      <w:r>
        <w:t>Član 11.</w:t>
      </w:r>
    </w:p>
    <w:p w:rsidR="008D143D" w:rsidRDefault="009A0C5F">
      <w:pPr>
        <w:ind w:firstLine="708"/>
        <w:jc w:val="both"/>
      </w:pPr>
      <w:r>
        <w:t>Garantni rok za izvedene radove je 24 (dvadesetčetiri)  mjeseca, a za ugrađene materijale sukladno deklaraciji (ga</w:t>
      </w:r>
      <w:r>
        <w:t>ranciji) proizvoda (minimalno 5 godina), od dana tehničke primopredaje istih, odnosno sukladno važećim standardina i regul</w:t>
      </w:r>
      <w:r>
        <w:t>a</w:t>
      </w:r>
      <w:r>
        <w:t>tivi za predmetne poslove (nakandno posebno evidentirano).</w:t>
      </w:r>
    </w:p>
    <w:p w:rsidR="008D143D" w:rsidRDefault="009A0C5F">
      <w:pPr>
        <w:ind w:firstLine="720"/>
        <w:jc w:val="both"/>
      </w:pPr>
      <w:r>
        <w:t>Izvođač garantuje izvršenje posla i kvalitet radova i ugrađenog materijala</w:t>
      </w:r>
      <w:r>
        <w:t>, davanjem bjanko Mjenice, sa Ovlaštenjem za popunu od strane Naručioca, kao i mjenične izjave Izvođača, za popunu  Mjenice do garancijskog  iznosa od 10% od ukupnog ugovorenog  iznosa, prilikom internog tehničkog prijema.</w:t>
      </w:r>
    </w:p>
    <w:p w:rsidR="008D143D" w:rsidRDefault="009A0C5F">
      <w:pPr>
        <w:jc w:val="center"/>
      </w:pPr>
      <w:r>
        <w:t>Član 12.</w:t>
      </w:r>
    </w:p>
    <w:p w:rsidR="008D143D" w:rsidRDefault="009A0C5F">
      <w:pPr>
        <w:ind w:firstLine="708"/>
        <w:jc w:val="both"/>
      </w:pPr>
      <w:r>
        <w:lastRenderedPageBreak/>
        <w:t xml:space="preserve">Ukoliko i nakon datuma </w:t>
      </w:r>
      <w:r>
        <w:t>isteka krajnjeg roka ovog ugovora bude potrebe za predmetnim- dodatnim radovima ( sukladno obezbijeđenim sredstvima ) ugovore</w:t>
      </w:r>
      <w:r>
        <w:t>n</w:t>
      </w:r>
      <w:r>
        <w:t xml:space="preserve">e strane su saglasne da će Izvođač na zahtjev Investitora izvesti iste, po uvjetima iz ovog ugovora, odnosno po jediničnoj cijeni </w:t>
      </w:r>
      <w:r>
        <w:t>iz Ponude, odnosno (naknadno) prihvaćenoj Ponudi, u skladu sa važećim zakonskim i podzakonskim aktima, propraćeno odgovarajućom dokumentacijom, te utvrđenim standardima-regulativi za ovu vrstu poslova/radova, uz mjesečne rokove plaćanja po ispostavljenim s</w:t>
      </w:r>
      <w:r>
        <w:t xml:space="preserve">ituacijama.  </w:t>
      </w:r>
    </w:p>
    <w:p w:rsidR="008D143D" w:rsidRDefault="009A0C5F">
      <w:pPr>
        <w:jc w:val="center"/>
      </w:pPr>
      <w:r>
        <w:t>Član 13.</w:t>
      </w:r>
    </w:p>
    <w:p w:rsidR="008D143D" w:rsidRDefault="009A0C5F">
      <w:pPr>
        <w:ind w:firstLine="708"/>
        <w:jc w:val="both"/>
        <w:rPr>
          <w:lang w:val="bs-Latn-BA"/>
        </w:rPr>
      </w:pPr>
      <w:r>
        <w:rPr>
          <w:lang w:val="bs-Latn-BA"/>
        </w:rPr>
        <w:t>Ugovorne strane su saglasne sa primjenom odredbi Zakona o obligacionim odnosima i to u pogledu prava, obaveza i odnosa koji nisu regulisani odredbama ovog ugovora, a koji nastanu u vezi i povodom izvršenja ovog ugovora.</w:t>
      </w:r>
    </w:p>
    <w:p w:rsidR="008D143D" w:rsidRDefault="009A0C5F">
      <w:pPr>
        <w:pStyle w:val="Footer"/>
        <w:ind w:firstLine="708"/>
        <w:jc w:val="both"/>
      </w:pPr>
      <w:r>
        <w:t>U slučaju spo</w:t>
      </w:r>
      <w:r>
        <w:t xml:space="preserve">ra po ovom Ugovoru strane će ga nastojati rješavati sporazumno i u duhu dobrih poslovnih običaja, sukladno regulativi. </w:t>
      </w:r>
    </w:p>
    <w:p w:rsidR="008D143D" w:rsidRDefault="009A0C5F">
      <w:pPr>
        <w:ind w:firstLine="708"/>
        <w:jc w:val="both"/>
      </w:pPr>
      <w:r>
        <w:t>Ako u tome ne uspiju, spor će se rješavati pred sudom u Živinicama.</w:t>
      </w:r>
    </w:p>
    <w:p w:rsidR="008D143D" w:rsidRDefault="009A0C5F">
      <w:pPr>
        <w:jc w:val="both"/>
      </w:pPr>
      <w:r>
        <w:tab/>
        <w:t>Ugovorne strane saglasne su da se ovaj Ugovor smatra raskinutim uko</w:t>
      </w:r>
      <w:r>
        <w:t>liko ne dođe do njegove potpune realizacije u roku - najkasnije do 31.12.20</w:t>
      </w:r>
      <w:r>
        <w:t>20</w:t>
      </w:r>
      <w:r>
        <w:t>. godine, ako to drugačije nije usaglašeno i evidentirano.</w:t>
      </w:r>
    </w:p>
    <w:p w:rsidR="008D143D" w:rsidRDefault="009A0C5F">
      <w:pPr>
        <w:jc w:val="center"/>
      </w:pPr>
      <w:r>
        <w:t>Član 13.</w:t>
      </w:r>
    </w:p>
    <w:p w:rsidR="008D143D" w:rsidRDefault="009A0C5F">
      <w:pPr>
        <w:pStyle w:val="BodyText"/>
        <w:spacing w:after="0"/>
        <w:ind w:firstLine="708"/>
        <w:jc w:val="both"/>
        <w:rPr>
          <w:rFonts w:ascii="Times New Roman" w:hAnsi="Times New Roman" w:cs="Times New Roman"/>
        </w:rPr>
      </w:pPr>
      <w:r>
        <w:rPr>
          <w:rFonts w:ascii="Times New Roman" w:hAnsi="Times New Roman" w:cs="Times New Roman"/>
        </w:rPr>
        <w:t xml:space="preserve">Ovaj Ugovor sačinjen je u 7 (sedam)  istovjetnih primjeraka od kojih </w:t>
      </w:r>
      <w:r>
        <w:rPr>
          <w:rFonts w:ascii="Times New Roman" w:hAnsi="Times New Roman" w:cs="Times New Roman"/>
        </w:rPr>
        <w:t>Grad</w:t>
      </w:r>
      <w:r>
        <w:rPr>
          <w:rFonts w:ascii="Times New Roman" w:hAnsi="Times New Roman" w:cs="Times New Roman"/>
        </w:rPr>
        <w:t xml:space="preserve"> Živinice zadržava 5 (pet), a Izvođač 2 (dva) primjerka. </w:t>
      </w:r>
    </w:p>
    <w:p w:rsidR="008D143D" w:rsidRDefault="008D143D">
      <w:pPr>
        <w:pStyle w:val="BodyText"/>
        <w:ind w:firstLine="708"/>
        <w:rPr>
          <w:rFonts w:ascii="Times New Roman" w:hAnsi="Times New Roman" w:cs="Times New Roman"/>
        </w:rPr>
      </w:pPr>
    </w:p>
    <w:p w:rsidR="008D143D" w:rsidRDefault="009A0C5F">
      <w:pPr>
        <w:rPr>
          <w:b/>
        </w:rPr>
      </w:pPr>
      <w:r>
        <w:rPr>
          <w:b/>
        </w:rPr>
        <w:t xml:space="preserve">       ZA IZVOĐAČA:</w:t>
      </w:r>
      <w:r>
        <w:rPr>
          <w:b/>
        </w:rPr>
        <w:tab/>
      </w:r>
      <w:r>
        <w:rPr>
          <w:b/>
        </w:rPr>
        <w:tab/>
      </w:r>
      <w:r>
        <w:rPr>
          <w:b/>
        </w:rPr>
        <w:tab/>
      </w:r>
      <w:r>
        <w:rPr>
          <w:b/>
        </w:rPr>
        <w:tab/>
      </w:r>
      <w:r>
        <w:rPr>
          <w:b/>
        </w:rPr>
        <w:tab/>
        <w:t xml:space="preserve">                      ZA NARUČIOCA:</w:t>
      </w:r>
    </w:p>
    <w:p w:rsidR="008D143D" w:rsidRDefault="009A0C5F">
      <w:r>
        <w:rPr>
          <w:b/>
        </w:rPr>
        <w:t xml:space="preserve">    ______________________   </w:t>
      </w:r>
      <w:r>
        <w:tab/>
      </w:r>
      <w:r>
        <w:tab/>
      </w:r>
      <w:r>
        <w:tab/>
      </w:r>
      <w:r>
        <w:t>GRAD</w:t>
      </w:r>
      <w:r>
        <w:t xml:space="preserve"> ŽIVINICE</w:t>
      </w:r>
    </w:p>
    <w:p w:rsidR="008D143D" w:rsidRDefault="009A0C5F">
      <w:pPr>
        <w:rPr>
          <w:sz w:val="22"/>
          <w:szCs w:val="22"/>
        </w:rPr>
      </w:pPr>
      <w:r>
        <w:rPr>
          <w:bCs/>
          <w:iCs/>
          <w:sz w:val="22"/>
          <w:szCs w:val="22"/>
        </w:rPr>
        <w:t>______________</w:t>
      </w:r>
      <w:r>
        <w:rPr>
          <w:sz w:val="22"/>
          <w:szCs w:val="22"/>
        </w:rPr>
        <w:tab/>
      </w:r>
      <w:r>
        <w:rPr>
          <w:sz w:val="22"/>
          <w:szCs w:val="22"/>
        </w:rPr>
        <w:tab/>
      </w:r>
      <w:r>
        <w:rPr>
          <w:sz w:val="22"/>
          <w:szCs w:val="22"/>
        </w:rPr>
        <w:tab/>
      </w:r>
      <w:r>
        <w:rPr>
          <w:sz w:val="22"/>
          <w:szCs w:val="22"/>
        </w:rPr>
        <w:tab/>
        <w:t xml:space="preserve">                                               dr.sc.Samir Kamenjaković</w:t>
      </w:r>
    </w:p>
    <w:p w:rsidR="008D143D" w:rsidRDefault="009A0C5F">
      <w:pPr>
        <w:rPr>
          <w:sz w:val="22"/>
          <w:szCs w:val="22"/>
        </w:rPr>
      </w:pPr>
      <w:r>
        <w:rPr>
          <w:sz w:val="22"/>
          <w:szCs w:val="22"/>
        </w:rPr>
        <w:t xml:space="preserve"> </w:t>
      </w:r>
      <w:r>
        <w:rPr>
          <w:sz w:val="22"/>
          <w:szCs w:val="22"/>
        </w:rPr>
        <w:t xml:space="preserve">            Direktor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Grado</w:t>
      </w:r>
      <w:r>
        <w:rPr>
          <w:sz w:val="22"/>
          <w:szCs w:val="22"/>
        </w:rPr>
        <w:t>načelnik</w:t>
      </w:r>
    </w:p>
    <w:p w:rsidR="008D143D" w:rsidRDefault="009A0C5F">
      <w:pPr>
        <w:rPr>
          <w:sz w:val="22"/>
          <w:szCs w:val="22"/>
        </w:rPr>
      </w:pPr>
      <w:r>
        <w:rPr>
          <w:sz w:val="22"/>
          <w:szCs w:val="22"/>
        </w:rPr>
        <w:t>________________________</w:t>
      </w:r>
      <w:r>
        <w:rPr>
          <w:sz w:val="22"/>
          <w:szCs w:val="22"/>
        </w:rPr>
        <w:tab/>
      </w:r>
      <w:r>
        <w:rPr>
          <w:sz w:val="22"/>
          <w:szCs w:val="22"/>
        </w:rPr>
        <w:tab/>
      </w:r>
      <w:r>
        <w:rPr>
          <w:sz w:val="22"/>
          <w:szCs w:val="22"/>
        </w:rPr>
        <w:tab/>
      </w:r>
      <w:r>
        <w:rPr>
          <w:sz w:val="22"/>
          <w:szCs w:val="22"/>
        </w:rPr>
        <w:tab/>
        <w:t xml:space="preserve">                             ________________________</w:t>
      </w:r>
    </w:p>
    <w:p w:rsidR="008D143D" w:rsidRDefault="009A0C5F">
      <w:pPr>
        <w:rPr>
          <w:sz w:val="22"/>
          <w:szCs w:val="22"/>
        </w:rPr>
      </w:pPr>
      <w:r>
        <w:rPr>
          <w:sz w:val="22"/>
          <w:szCs w:val="22"/>
        </w:rPr>
        <w:t>Broj: ______________                                                                                Broj: 01 / 2 –0</w:t>
      </w:r>
      <w:r>
        <w:rPr>
          <w:sz w:val="22"/>
          <w:szCs w:val="22"/>
        </w:rPr>
        <w:t>4</w:t>
      </w:r>
      <w:r>
        <w:rPr>
          <w:sz w:val="22"/>
          <w:szCs w:val="22"/>
        </w:rPr>
        <w:t>-89- ______/</w:t>
      </w:r>
      <w:r>
        <w:rPr>
          <w:sz w:val="22"/>
          <w:szCs w:val="22"/>
        </w:rPr>
        <w:t>20</w:t>
      </w:r>
    </w:p>
    <w:p w:rsidR="008D143D" w:rsidRDefault="009A0C5F">
      <w:pPr>
        <w:rPr>
          <w:sz w:val="22"/>
          <w:szCs w:val="22"/>
        </w:rPr>
      </w:pPr>
      <w:r>
        <w:rPr>
          <w:sz w:val="22"/>
          <w:szCs w:val="22"/>
        </w:rPr>
        <w:t>Dana: ______.20</w:t>
      </w:r>
      <w:r>
        <w:rPr>
          <w:sz w:val="22"/>
          <w:szCs w:val="22"/>
        </w:rPr>
        <w:t>20</w:t>
      </w:r>
      <w:r>
        <w:rPr>
          <w:sz w:val="22"/>
          <w:szCs w:val="22"/>
        </w:rPr>
        <w:t>.godine                                                                          Dana: _______. 20</w:t>
      </w:r>
      <w:r>
        <w:rPr>
          <w:sz w:val="22"/>
          <w:szCs w:val="22"/>
        </w:rPr>
        <w:t>20</w:t>
      </w:r>
      <w:r>
        <w:rPr>
          <w:sz w:val="22"/>
          <w:szCs w:val="22"/>
        </w:rPr>
        <w:t>.godine</w:t>
      </w:r>
    </w:p>
    <w:p w:rsidR="008D143D" w:rsidRDefault="008D143D">
      <w:pPr>
        <w:pStyle w:val="ListParagraph1"/>
        <w:ind w:left="0"/>
        <w:rPr>
          <w:lang w:val="bs-Latn-BA" w:eastAsia="en-US"/>
        </w:rPr>
      </w:pPr>
    </w:p>
    <w:p w:rsidR="008D143D" w:rsidRDefault="008D143D">
      <w:pPr>
        <w:pStyle w:val="ListParagraph1"/>
        <w:ind w:left="0"/>
        <w:rPr>
          <w:lang w:val="bs-Latn-BA" w:eastAsia="en-US"/>
        </w:rPr>
      </w:pPr>
    </w:p>
    <w:p w:rsidR="008D143D" w:rsidRDefault="008D143D">
      <w:pPr>
        <w:pStyle w:val="ListParagraph1"/>
        <w:ind w:left="0"/>
        <w:rPr>
          <w:lang w:val="bs-Latn-BA" w:eastAsia="en-US"/>
        </w:rPr>
      </w:pPr>
    </w:p>
    <w:p w:rsidR="008D143D" w:rsidRDefault="008D143D">
      <w:pPr>
        <w:pStyle w:val="ListParagraph1"/>
        <w:ind w:left="0"/>
        <w:rPr>
          <w:lang w:val="bs-Latn-BA" w:eastAsia="en-US"/>
        </w:rPr>
      </w:pPr>
    </w:p>
    <w:p w:rsidR="008D143D" w:rsidRDefault="008D143D">
      <w:pPr>
        <w:pStyle w:val="ListParagraph1"/>
        <w:ind w:left="0"/>
        <w:rPr>
          <w:lang w:val="bs-Latn-BA" w:eastAsia="en-US"/>
        </w:rPr>
      </w:pPr>
    </w:p>
    <w:p w:rsidR="008D143D" w:rsidRDefault="008D143D">
      <w:pPr>
        <w:pStyle w:val="ListParagraph1"/>
        <w:ind w:left="0"/>
        <w:rPr>
          <w:lang w:val="bs-Latn-BA" w:eastAsia="en-US"/>
        </w:rPr>
      </w:pPr>
    </w:p>
    <w:p w:rsidR="008D143D" w:rsidRDefault="008D143D">
      <w:pPr>
        <w:pStyle w:val="ListParagraph1"/>
        <w:ind w:left="0"/>
        <w:rPr>
          <w:lang w:val="bs-Latn-BA" w:eastAsia="en-US"/>
        </w:rPr>
      </w:pPr>
    </w:p>
    <w:p w:rsidR="008D143D" w:rsidRDefault="008D143D">
      <w:pPr>
        <w:pStyle w:val="ListParagraph1"/>
        <w:ind w:left="0"/>
        <w:rPr>
          <w:lang w:val="bs-Latn-BA" w:eastAsia="en-US"/>
        </w:rPr>
      </w:pPr>
    </w:p>
    <w:p w:rsidR="008D143D" w:rsidRDefault="009A0C5F">
      <w:pPr>
        <w:pStyle w:val="ListParagraph1"/>
        <w:ind w:left="0"/>
        <w:jc w:val="right"/>
        <w:rPr>
          <w:lang w:val="bs-Latn-BA" w:eastAsia="en-US"/>
        </w:rPr>
      </w:pPr>
      <w:r>
        <w:rPr>
          <w:b/>
          <w:sz w:val="22"/>
          <w:szCs w:val="22"/>
        </w:rPr>
        <w:t>(ANEKS 12</w:t>
      </w:r>
      <w:r>
        <w:rPr>
          <w:b/>
        </w:rPr>
        <w:t>)</w:t>
      </w:r>
    </w:p>
    <w:p w:rsidR="008D143D" w:rsidRDefault="008D143D">
      <w:pPr>
        <w:pStyle w:val="ListParagraph1"/>
        <w:ind w:left="0"/>
        <w:rPr>
          <w:lang w:val="bs-Latn-BA" w:eastAsia="en-US"/>
        </w:rPr>
      </w:pPr>
    </w:p>
    <w:p w:rsidR="008D143D" w:rsidRDefault="009A0C5F">
      <w:pPr>
        <w:autoSpaceDE w:val="0"/>
        <w:autoSpaceDN w:val="0"/>
        <w:adjustRightInd w:val="0"/>
        <w:rPr>
          <w:rFonts w:eastAsia="Calibri"/>
          <w:color w:val="000000"/>
        </w:rPr>
      </w:pPr>
      <w:r>
        <w:rPr>
          <w:rFonts w:eastAsia="Calibri"/>
          <w:b/>
          <w:bCs/>
          <w:color w:val="000000"/>
        </w:rPr>
        <w:t xml:space="preserve">NAZIV I LOGO BANKE </w:t>
      </w:r>
    </w:p>
    <w:p w:rsidR="008D143D" w:rsidRDefault="009A0C5F">
      <w:pPr>
        <w:autoSpaceDE w:val="0"/>
        <w:autoSpaceDN w:val="0"/>
        <w:adjustRightInd w:val="0"/>
        <w:rPr>
          <w:rFonts w:eastAsia="Calibri"/>
          <w:color w:val="000000"/>
          <w:sz w:val="23"/>
          <w:szCs w:val="23"/>
        </w:rPr>
      </w:pPr>
      <w:r>
        <w:rPr>
          <w:rFonts w:eastAsia="Calibri"/>
          <w:b/>
          <w:bCs/>
          <w:color w:val="000000"/>
          <w:sz w:val="23"/>
          <w:szCs w:val="23"/>
        </w:rPr>
        <w:t xml:space="preserve">_______________________________________________________________________ </w:t>
      </w:r>
    </w:p>
    <w:p w:rsidR="008D143D" w:rsidRDefault="009A0C5F">
      <w:pPr>
        <w:autoSpaceDE w:val="0"/>
        <w:autoSpaceDN w:val="0"/>
        <w:adjustRightInd w:val="0"/>
        <w:jc w:val="both"/>
        <w:rPr>
          <w:rFonts w:eastAsia="Calibri"/>
          <w:b/>
          <w:bCs/>
          <w:color w:val="000000"/>
          <w:sz w:val="23"/>
          <w:szCs w:val="23"/>
        </w:rPr>
      </w:pPr>
      <w:r>
        <w:rPr>
          <w:rFonts w:eastAsia="Calibri"/>
          <w:b/>
          <w:bCs/>
          <w:color w:val="000000"/>
          <w:sz w:val="23"/>
          <w:szCs w:val="23"/>
        </w:rPr>
        <w:t xml:space="preserve">GARANCIJA ZA </w:t>
      </w:r>
      <w:r>
        <w:rPr>
          <w:rFonts w:eastAsia="Calibri"/>
          <w:b/>
          <w:bCs/>
          <w:color w:val="000000"/>
          <w:sz w:val="23"/>
          <w:szCs w:val="23"/>
        </w:rPr>
        <w:t>OZBILJNOST PONUDE U POSTUPCIMA JAVNE NABAVKE</w:t>
      </w:r>
    </w:p>
    <w:p w:rsidR="008D143D" w:rsidRDefault="008D143D">
      <w:pPr>
        <w:autoSpaceDE w:val="0"/>
        <w:autoSpaceDN w:val="0"/>
        <w:adjustRightInd w:val="0"/>
        <w:jc w:val="both"/>
        <w:rPr>
          <w:rFonts w:eastAsia="Calibri"/>
          <w:color w:val="000000"/>
          <w:sz w:val="23"/>
          <w:szCs w:val="23"/>
        </w:rPr>
      </w:pPr>
    </w:p>
    <w:p w:rsidR="008D143D" w:rsidRDefault="009A0C5F">
      <w:pPr>
        <w:autoSpaceDE w:val="0"/>
        <w:autoSpaceDN w:val="0"/>
        <w:adjustRightInd w:val="0"/>
        <w:jc w:val="both"/>
        <w:rPr>
          <w:rFonts w:eastAsia="Calibri"/>
          <w:color w:val="000000"/>
          <w:sz w:val="23"/>
          <w:szCs w:val="23"/>
        </w:rPr>
      </w:pPr>
      <w:r>
        <w:rPr>
          <w:rFonts w:eastAsia="Calibri"/>
          <w:b/>
          <w:bCs/>
          <w:color w:val="000000"/>
          <w:sz w:val="23"/>
          <w:szCs w:val="23"/>
        </w:rPr>
        <w:t xml:space="preserve">Datum: </w:t>
      </w:r>
    </w:p>
    <w:p w:rsidR="008D143D" w:rsidRDefault="009A0C5F">
      <w:pPr>
        <w:autoSpaceDE w:val="0"/>
        <w:autoSpaceDN w:val="0"/>
        <w:adjustRightInd w:val="0"/>
        <w:jc w:val="both"/>
        <w:rPr>
          <w:rFonts w:ascii="Cambria" w:eastAsia="Calibri" w:hAnsi="Cambria" w:cs="Cambria"/>
          <w:b/>
          <w:bCs/>
          <w:color w:val="000000"/>
          <w:sz w:val="23"/>
          <w:szCs w:val="23"/>
        </w:rPr>
      </w:pPr>
      <w:r>
        <w:rPr>
          <w:rFonts w:eastAsia="Calibri"/>
          <w:b/>
          <w:bCs/>
          <w:color w:val="000000"/>
          <w:sz w:val="23"/>
          <w:szCs w:val="23"/>
        </w:rPr>
        <w:t>Za Ugovorni organ: …………</w:t>
      </w:r>
      <w:r>
        <w:rPr>
          <w:rFonts w:ascii="Cambria" w:eastAsia="Calibri" w:hAnsi="Cambria" w:cs="Cambria"/>
          <w:b/>
          <w:bCs/>
          <w:color w:val="000000"/>
          <w:sz w:val="23"/>
          <w:szCs w:val="23"/>
        </w:rPr>
        <w:t xml:space="preserve">…………… </w:t>
      </w:r>
    </w:p>
    <w:p w:rsidR="008D143D" w:rsidRDefault="008D143D">
      <w:pPr>
        <w:autoSpaceDE w:val="0"/>
        <w:autoSpaceDN w:val="0"/>
        <w:adjustRightInd w:val="0"/>
        <w:jc w:val="both"/>
        <w:rPr>
          <w:rFonts w:ascii="Cambria" w:eastAsia="Calibri" w:hAnsi="Cambria" w:cs="Cambria"/>
          <w:color w:val="000000"/>
          <w:sz w:val="23"/>
          <w:szCs w:val="23"/>
        </w:rPr>
      </w:pP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t>Informisani smo da naš klijent, [ime i adresa ponuđača], od sada pa nadalje označen kao PONUĐAČ, učestvuje u otvorenom/ograničenom/pregovaračkom postupku sa objavom obavještenja, pregovaračkom postupku bez objave obavještenja/konkursu za izradu idejnog rje</w:t>
      </w:r>
      <w:r>
        <w:rPr>
          <w:rFonts w:eastAsia="Calibri"/>
          <w:color w:val="000000"/>
          <w:sz w:val="23"/>
          <w:szCs w:val="23"/>
        </w:rPr>
        <w:t xml:space="preserve">šenja/takmičarskom dijalogu/, za nabavku roba/radova/usluga, čija je procijenjena vrijednost __________KM. </w:t>
      </w: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t>Za učestovanje u ovom postupku ponuđač je dužan dostaviti garanciju za ozbiljnost ponude u iznosu od ________% procijenjene vrijednosti ugovora, što</w:t>
      </w:r>
      <w:r>
        <w:rPr>
          <w:rFonts w:eastAsia="Calibri"/>
          <w:color w:val="000000"/>
          <w:sz w:val="23"/>
          <w:szCs w:val="23"/>
        </w:rPr>
        <w:t xml:space="preserve"> iznosi ___________KM (riječima: ) __________________. </w:t>
      </w: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t>U skladu sa naprijed navedenim, ______________ [ime i adresa banke], se obavezuje neopozivo i bezuslovno platiti na naznačeni bankovni račun, iznos od __________KM (riječima:)___________________ [nazn</w:t>
      </w:r>
      <w:r>
        <w:rPr>
          <w:rFonts w:eastAsia="Calibri"/>
          <w:color w:val="000000"/>
          <w:sz w:val="23"/>
          <w:szCs w:val="23"/>
        </w:rPr>
        <w:t xml:space="preserve">ačiti brojkama i riječima iznos i valutu garancije], u roku od tri (3) radna dana po prijemu Vašeg pisanog zahtjeva, a koji sadrži Vašu izjavu da je PONUĐAČ učinio jedno od sljedećeg: </w:t>
      </w: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t>1. povukao svoju ponudu prije isteka roka važenja ponuda utvrđenog u te</w:t>
      </w:r>
      <w:r>
        <w:rPr>
          <w:rFonts w:eastAsia="Calibri"/>
          <w:color w:val="000000"/>
          <w:sz w:val="23"/>
          <w:szCs w:val="23"/>
        </w:rPr>
        <w:t xml:space="preserve">nderskoj dokumentaciji i Obrascu Ponude, ili </w:t>
      </w: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t xml:space="preserve">2. ako Ponuđač, koji je obaviješten da je njegova ponuda prihvaćena kao najpovoljnija, a u periodu roka važenja ponude: </w:t>
      </w: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t xml:space="preserve">a) odbije potpisati ugovor,ili propusti potpisati ugovor u utvrđenom roku, </w:t>
      </w: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t>b) ne dostavi</w:t>
      </w:r>
      <w:r>
        <w:rPr>
          <w:rFonts w:eastAsia="Calibri"/>
          <w:color w:val="000000"/>
          <w:sz w:val="23"/>
          <w:szCs w:val="23"/>
        </w:rPr>
        <w:t xml:space="preserve"> ili dostavi neodgovarajuću garanciju za uredno izvršenje ugovora </w:t>
      </w: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t xml:space="preserve">c) dostavi neistinite izjave vezane za kvalifikaciju kandidata/ponuđača. </w:t>
      </w: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lastRenderedPageBreak/>
        <w:t>Vaš zahtjev za korištenje sredstava pod ovom garancijom prihvatljiv je ako nama je poslan u potpunosti i ispravno k</w:t>
      </w:r>
      <w:r>
        <w:rPr>
          <w:rFonts w:eastAsia="Calibri"/>
          <w:color w:val="000000"/>
          <w:sz w:val="23"/>
          <w:szCs w:val="23"/>
        </w:rPr>
        <w:t>odiran telefaksom/telegrafom od Vaše banke potvrđujući da je Vaš originalni zahtjev poslan i poštom i da vas isti pravno obavezuje. Vaš zahtjev će biti razmotren i adresiran nakon zaprimanja Vašeg pisanog zahtjeva za isplatu, poslanog telefaksom ili telegr</w:t>
      </w:r>
      <w:r>
        <w:rPr>
          <w:rFonts w:eastAsia="Calibri"/>
          <w:color w:val="000000"/>
          <w:sz w:val="23"/>
          <w:szCs w:val="23"/>
        </w:rPr>
        <w:t xml:space="preserve">afom na adresu:_________________________________ </w:t>
      </w:r>
    </w:p>
    <w:p w:rsidR="008D143D" w:rsidRDefault="008D143D">
      <w:pPr>
        <w:autoSpaceDE w:val="0"/>
        <w:autoSpaceDN w:val="0"/>
        <w:adjustRightInd w:val="0"/>
        <w:jc w:val="both"/>
        <w:rPr>
          <w:rFonts w:eastAsia="Calibri"/>
          <w:color w:val="000000"/>
          <w:sz w:val="23"/>
          <w:szCs w:val="23"/>
        </w:rPr>
      </w:pP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t xml:space="preserve">Ova garancija stupa na snagu dana …………. u ________sati[naznačiti datum i vrijeme roka za predaju ponuda]. </w:t>
      </w:r>
    </w:p>
    <w:p w:rsidR="008D143D" w:rsidRDefault="009A0C5F">
      <w:pPr>
        <w:autoSpaceDE w:val="0"/>
        <w:autoSpaceDN w:val="0"/>
        <w:adjustRightInd w:val="0"/>
        <w:jc w:val="both"/>
        <w:rPr>
          <w:rFonts w:eastAsia="Calibri"/>
          <w:color w:val="000000"/>
          <w:sz w:val="23"/>
          <w:szCs w:val="23"/>
        </w:rPr>
      </w:pPr>
      <w:r>
        <w:rPr>
          <w:rFonts w:eastAsia="Calibri"/>
          <w:color w:val="000000"/>
          <w:sz w:val="23"/>
          <w:szCs w:val="23"/>
        </w:rPr>
        <w:t>Naša odgovornost prema ovoj garanciji ističe dana_________ u ____sati. [ naznačiti datum i vrijeme</w:t>
      </w:r>
      <w:r>
        <w:rPr>
          <w:rFonts w:eastAsia="Calibri"/>
          <w:color w:val="000000"/>
          <w:sz w:val="23"/>
          <w:szCs w:val="23"/>
        </w:rPr>
        <w:t xml:space="preserve">, shodno Obavještenju o javnoj nabavci i tenderskoj dokumentaciij, s tim što to razdoblje ne može biti kraće od 30 dana. </w:t>
      </w:r>
    </w:p>
    <w:p w:rsidR="008D143D" w:rsidRDefault="009A0C5F">
      <w:pPr>
        <w:autoSpaceDE w:val="0"/>
        <w:autoSpaceDN w:val="0"/>
        <w:adjustRightInd w:val="0"/>
        <w:rPr>
          <w:rFonts w:eastAsia="Calibri"/>
          <w:color w:val="000000"/>
          <w:sz w:val="23"/>
          <w:szCs w:val="23"/>
        </w:rPr>
      </w:pPr>
      <w:r>
        <w:rPr>
          <w:rFonts w:eastAsia="Calibri"/>
          <w:color w:val="000000"/>
          <w:sz w:val="23"/>
          <w:szCs w:val="23"/>
        </w:rPr>
        <w:t>Poslije isteka naznačenog roka, garancija po automatizmu postaje nevažeća. Garancija bi trebala biti vraćena kao bespredmetna. Bez obz</w:t>
      </w:r>
      <w:r>
        <w:rPr>
          <w:rFonts w:eastAsia="Calibri"/>
          <w:color w:val="000000"/>
          <w:sz w:val="23"/>
          <w:szCs w:val="23"/>
        </w:rPr>
        <w:t xml:space="preserve">ira da li će nam garancija biti vraćena, ili ne, nakon isteka pomenutog roka smatramo se oslobođenim svake obaveze po garanciji. </w:t>
      </w:r>
    </w:p>
    <w:p w:rsidR="008D143D" w:rsidRDefault="009A0C5F">
      <w:pPr>
        <w:autoSpaceDE w:val="0"/>
        <w:autoSpaceDN w:val="0"/>
        <w:adjustRightInd w:val="0"/>
        <w:rPr>
          <w:rFonts w:eastAsia="Calibri"/>
          <w:color w:val="000000"/>
          <w:sz w:val="23"/>
          <w:szCs w:val="23"/>
        </w:rPr>
      </w:pPr>
      <w:r>
        <w:rPr>
          <w:rFonts w:eastAsia="Calibri"/>
          <w:color w:val="000000"/>
          <w:sz w:val="23"/>
          <w:szCs w:val="23"/>
        </w:rPr>
        <w:t>Garancija je sačinjena u tri istovjetna primjerka od kojih jedan primjerak se daje korisniku, jedan nalogodavcu, a jedan ostaj</w:t>
      </w:r>
      <w:r>
        <w:rPr>
          <w:rFonts w:eastAsia="Calibri"/>
          <w:color w:val="000000"/>
          <w:sz w:val="23"/>
          <w:szCs w:val="23"/>
        </w:rPr>
        <w:t>e u arhivi banke.</w:t>
      </w:r>
    </w:p>
    <w:p w:rsidR="008D143D" w:rsidRDefault="009A0C5F">
      <w:pPr>
        <w:autoSpaceDE w:val="0"/>
        <w:autoSpaceDN w:val="0"/>
        <w:adjustRightInd w:val="0"/>
        <w:rPr>
          <w:rFonts w:ascii="Cambria" w:eastAsia="Calibri" w:hAnsi="Cambria" w:cs="Cambria"/>
          <w:color w:val="000000"/>
          <w:sz w:val="23"/>
          <w:szCs w:val="23"/>
        </w:rPr>
      </w:pPr>
      <w:r>
        <w:rPr>
          <w:rFonts w:ascii="Cambria" w:eastAsia="Calibri" w:hAnsi="Cambria" w:cs="Cambria"/>
          <w:color w:val="000000"/>
          <w:sz w:val="23"/>
          <w:szCs w:val="23"/>
        </w:rPr>
        <w:t xml:space="preserve">Ova garancija je vaše lično i ne može se prenositi. </w:t>
      </w:r>
    </w:p>
    <w:p w:rsidR="008D143D" w:rsidRDefault="008D143D">
      <w:pPr>
        <w:autoSpaceDE w:val="0"/>
        <w:autoSpaceDN w:val="0"/>
        <w:adjustRightInd w:val="0"/>
        <w:rPr>
          <w:rFonts w:eastAsia="Calibri"/>
          <w:color w:val="000000"/>
          <w:sz w:val="23"/>
          <w:szCs w:val="23"/>
        </w:rPr>
      </w:pPr>
    </w:p>
    <w:p w:rsidR="008D143D" w:rsidRDefault="009A0C5F">
      <w:pPr>
        <w:autoSpaceDE w:val="0"/>
        <w:autoSpaceDN w:val="0"/>
        <w:adjustRightInd w:val="0"/>
        <w:rPr>
          <w:rFonts w:eastAsia="Calibri"/>
          <w:color w:val="000000"/>
          <w:sz w:val="23"/>
          <w:szCs w:val="23"/>
        </w:rPr>
      </w:pPr>
      <w:r>
        <w:rPr>
          <w:rFonts w:eastAsia="Calibri"/>
          <w:color w:val="000000"/>
          <w:sz w:val="23"/>
          <w:szCs w:val="23"/>
        </w:rPr>
        <w:t xml:space="preserve">Potpis i pečat </w:t>
      </w:r>
    </w:p>
    <w:p w:rsidR="008D143D" w:rsidRDefault="009A0C5F">
      <w:pPr>
        <w:pStyle w:val="ListParagraph1"/>
        <w:ind w:left="0"/>
        <w:rPr>
          <w:rFonts w:eastAsia="Calibri"/>
          <w:color w:val="000000"/>
          <w:sz w:val="23"/>
          <w:szCs w:val="23"/>
        </w:rPr>
      </w:pPr>
      <w:r>
        <w:rPr>
          <w:rFonts w:eastAsia="Calibri"/>
          <w:color w:val="000000"/>
          <w:sz w:val="23"/>
          <w:szCs w:val="23"/>
        </w:rPr>
        <w:t>(BANKA)</w:t>
      </w:r>
    </w:p>
    <w:p w:rsidR="008D143D" w:rsidRDefault="008D143D">
      <w:pPr>
        <w:pStyle w:val="ListParagraph1"/>
        <w:ind w:left="0"/>
        <w:rPr>
          <w:rFonts w:eastAsia="Calibri"/>
          <w:color w:val="000000"/>
          <w:sz w:val="23"/>
          <w:szCs w:val="23"/>
        </w:rPr>
      </w:pPr>
    </w:p>
    <w:p w:rsidR="008D143D" w:rsidRDefault="008D143D">
      <w:pPr>
        <w:pStyle w:val="ListParagraph1"/>
        <w:ind w:left="0"/>
        <w:rPr>
          <w:lang w:val="bs-Latn-BA" w:eastAsia="en-US"/>
        </w:rPr>
      </w:pPr>
    </w:p>
    <w:sectPr w:rsidR="008D143D" w:rsidSect="008D143D">
      <w:footerReference w:type="default" r:id="rId10"/>
      <w:pgSz w:w="11906" w:h="16838"/>
      <w:pgMar w:top="1134" w:right="1134" w:bottom="567" w:left="1134" w:header="709" w:footer="709" w:gutter="0"/>
      <w:pgBorders>
        <w:top w:val="none" w:sz="0" w:space="1" w:color="auto"/>
        <w:left w:val="none" w:sz="0" w:space="4" w:color="auto"/>
        <w:bottom w:val="none" w:sz="0" w:space="1" w:color="auto"/>
        <w:right w:val="none" w:sz="0"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C5F" w:rsidRDefault="009A0C5F" w:rsidP="008D143D">
      <w:pPr>
        <w:spacing w:after="0" w:line="240" w:lineRule="auto"/>
      </w:pPr>
      <w:r>
        <w:separator/>
      </w:r>
    </w:p>
  </w:endnote>
  <w:endnote w:type="continuationSeparator" w:id="1">
    <w:p w:rsidR="009A0C5F" w:rsidRDefault="009A0C5F" w:rsidP="008D1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3D" w:rsidRDefault="008D143D">
    <w:pPr>
      <w:pStyle w:val="Footer"/>
      <w:framePr w:wrap="around" w:vAnchor="text" w:hAnchor="margin" w:xAlign="right" w:y="1"/>
      <w:rPr>
        <w:rStyle w:val="PageNumber"/>
      </w:rPr>
    </w:pPr>
    <w:r>
      <w:rPr>
        <w:rStyle w:val="PageNumber"/>
      </w:rPr>
      <w:fldChar w:fldCharType="begin"/>
    </w:r>
    <w:r w:rsidR="009A0C5F">
      <w:rPr>
        <w:rStyle w:val="PageNumber"/>
      </w:rPr>
      <w:instrText xml:space="preserve">PAGE  </w:instrText>
    </w:r>
    <w:r>
      <w:rPr>
        <w:rStyle w:val="PageNumber"/>
      </w:rPr>
      <w:fldChar w:fldCharType="separate"/>
    </w:r>
    <w:r w:rsidR="00F91CFC">
      <w:rPr>
        <w:rStyle w:val="PageNumber"/>
        <w:noProof/>
      </w:rPr>
      <w:t>3</w:t>
    </w:r>
    <w:r>
      <w:rPr>
        <w:rStyle w:val="PageNumber"/>
      </w:rPr>
      <w:fldChar w:fldCharType="end"/>
    </w:r>
  </w:p>
  <w:p w:rsidR="008D143D" w:rsidRDefault="009A0C5F">
    <w:pPr>
      <w:pStyle w:val="Footer"/>
      <w:ind w:right="360"/>
      <w:jc w:val="center"/>
    </w:pPr>
    <w:r>
      <w:rPr>
        <w:sz w:val="20"/>
        <w:szCs w:val="20"/>
        <w:shd w:val="clear" w:color="auto" w:fill="FFFF00"/>
      </w:rPr>
      <w:t>Grad</w:t>
    </w:r>
    <w:r>
      <w:rPr>
        <w:sz w:val="20"/>
        <w:szCs w:val="20"/>
        <w:shd w:val="clear" w:color="auto" w:fill="FFFF00"/>
      </w:rPr>
      <w:t xml:space="preserve"> Živinice – Ul. A.Izetbegovića br.28, 75270 – Tel./fax 035/772-125; tel. 743-303, 743-325 E-mail: </w:t>
    </w:r>
    <w:hyperlink r:id="rId1" w:history="1">
      <w:r>
        <w:rPr>
          <w:rStyle w:val="Hyperlink"/>
          <w:sz w:val="20"/>
          <w:szCs w:val="20"/>
          <w:shd w:val="clear" w:color="auto" w:fill="FFFF00"/>
        </w:rPr>
        <w:t>info@opcinazivinice.org</w:t>
      </w:r>
    </w:hyperlink>
    <w:r>
      <w:rPr>
        <w:sz w:val="20"/>
        <w:szCs w:val="20"/>
        <w:shd w:val="clear" w:color="auto" w:fill="FFFF00"/>
      </w:rPr>
      <w:t xml:space="preserve"> ; web stranica: </w:t>
    </w:r>
    <w:hyperlink r:id="rId2" w:history="1">
      <w:r>
        <w:rPr>
          <w:rStyle w:val="Hyperlink"/>
          <w:sz w:val="20"/>
          <w:szCs w:val="20"/>
          <w:shd w:val="clear" w:color="auto" w:fill="FFFF00"/>
        </w:rPr>
        <w:t>www.opcinazivinice.org</w:t>
      </w:r>
    </w:hyperlink>
  </w:p>
  <w:p w:rsidR="008D143D" w:rsidRDefault="008D1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C5F" w:rsidRDefault="009A0C5F" w:rsidP="008D143D">
      <w:pPr>
        <w:spacing w:after="0" w:line="240" w:lineRule="auto"/>
      </w:pPr>
      <w:r>
        <w:separator/>
      </w:r>
    </w:p>
  </w:footnote>
  <w:footnote w:type="continuationSeparator" w:id="1">
    <w:p w:rsidR="009A0C5F" w:rsidRDefault="009A0C5F" w:rsidP="008D1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DBD"/>
    <w:multiLevelType w:val="multilevel"/>
    <w:tmpl w:val="0EDD6DBD"/>
    <w:lvl w:ilvl="0">
      <w:start w:val="18"/>
      <w:numFmt w:val="bullet"/>
      <w:lvlText w:val="-"/>
      <w:lvlJc w:val="left"/>
      <w:pPr>
        <w:ind w:left="720" w:hanging="360"/>
      </w:pPr>
      <w:rPr>
        <w:rFonts w:ascii="Calibri" w:eastAsia="Times New Roman" w:hAnsi="Calibri"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984059"/>
    <w:multiLevelType w:val="multilevel"/>
    <w:tmpl w:val="10984059"/>
    <w:lvl w:ilvl="0">
      <w:start w:val="1"/>
      <w:numFmt w:val="decimal"/>
      <w:lvlText w:val="ANEKS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A22301"/>
    <w:multiLevelType w:val="multilevel"/>
    <w:tmpl w:val="15A223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B2067C"/>
    <w:multiLevelType w:val="multilevel"/>
    <w:tmpl w:val="20B2067C"/>
    <w:lvl w:ilvl="0">
      <w:start w:val="3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4">
    <w:nsid w:val="22955F97"/>
    <w:multiLevelType w:val="multilevel"/>
    <w:tmpl w:val="22955F97"/>
    <w:lvl w:ilvl="0">
      <w:start w:val="7"/>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31502A8"/>
    <w:multiLevelType w:val="multilevel"/>
    <w:tmpl w:val="23150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5D3428"/>
    <w:multiLevelType w:val="multilevel"/>
    <w:tmpl w:val="3E5D34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3E6AE1"/>
    <w:multiLevelType w:val="multilevel"/>
    <w:tmpl w:val="3F3E6A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EE074D"/>
    <w:multiLevelType w:val="multilevel"/>
    <w:tmpl w:val="45EE074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857411"/>
    <w:multiLevelType w:val="multilevel"/>
    <w:tmpl w:val="4785741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4F942EBF"/>
    <w:multiLevelType w:val="multilevel"/>
    <w:tmpl w:val="4F942E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8F225D"/>
    <w:multiLevelType w:val="multilevel"/>
    <w:tmpl w:val="518F225D"/>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51C8340E"/>
    <w:multiLevelType w:val="multilevel"/>
    <w:tmpl w:val="51C8340E"/>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55ED2EBD"/>
    <w:multiLevelType w:val="multilevel"/>
    <w:tmpl w:val="55ED2EB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286C76"/>
    <w:multiLevelType w:val="multilevel"/>
    <w:tmpl w:val="57286C7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0D2695"/>
    <w:multiLevelType w:val="multilevel"/>
    <w:tmpl w:val="580D269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9C45C7"/>
    <w:multiLevelType w:val="multilevel"/>
    <w:tmpl w:val="5B9C45C7"/>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365BC9"/>
    <w:multiLevelType w:val="multilevel"/>
    <w:tmpl w:val="5C365BC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603E737C"/>
    <w:multiLevelType w:val="multilevel"/>
    <w:tmpl w:val="603E7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0F947D8"/>
    <w:multiLevelType w:val="multilevel"/>
    <w:tmpl w:val="70F947D8"/>
    <w:lvl w:ilvl="0">
      <w:start w:val="1"/>
      <w:numFmt w:val="lowerLetter"/>
      <w:lvlText w:val="%1)"/>
      <w:lvlJc w:val="left"/>
      <w:pPr>
        <w:ind w:left="1004" w:hanging="360"/>
      </w:pPr>
      <w:rPr>
        <w:rFonts w:ascii="Calibri" w:eastAsia="Times New Roman" w:hAnsi="Calibri"/>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0">
    <w:nsid w:val="7A281F90"/>
    <w:multiLevelType w:val="multilevel"/>
    <w:tmpl w:val="7A281F9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D184CD0"/>
    <w:multiLevelType w:val="multilevel"/>
    <w:tmpl w:val="7D184C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E625AC7"/>
    <w:multiLevelType w:val="multilevel"/>
    <w:tmpl w:val="7E625AC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11"/>
  </w:num>
  <w:num w:numId="4">
    <w:abstractNumId w:val="12"/>
  </w:num>
  <w:num w:numId="5">
    <w:abstractNumId w:val="19"/>
  </w:num>
  <w:num w:numId="6">
    <w:abstractNumId w:val="21"/>
  </w:num>
  <w:num w:numId="7">
    <w:abstractNumId w:val="17"/>
  </w:num>
  <w:num w:numId="8">
    <w:abstractNumId w:val="8"/>
  </w:num>
  <w:num w:numId="9">
    <w:abstractNumId w:val="18"/>
  </w:num>
  <w:num w:numId="10">
    <w:abstractNumId w:val="22"/>
  </w:num>
  <w:num w:numId="11">
    <w:abstractNumId w:val="20"/>
  </w:num>
  <w:num w:numId="12">
    <w:abstractNumId w:val="15"/>
  </w:num>
  <w:num w:numId="13">
    <w:abstractNumId w:val="6"/>
  </w:num>
  <w:num w:numId="14">
    <w:abstractNumId w:val="13"/>
  </w:num>
  <w:num w:numId="15">
    <w:abstractNumId w:val="0"/>
  </w:num>
  <w:num w:numId="16">
    <w:abstractNumId w:val="14"/>
  </w:num>
  <w:num w:numId="17">
    <w:abstractNumId w:val="1"/>
  </w:num>
  <w:num w:numId="18">
    <w:abstractNumId w:val="10"/>
  </w:num>
  <w:num w:numId="19">
    <w:abstractNumId w:val="2"/>
  </w:num>
  <w:num w:numId="20">
    <w:abstractNumId w:val="5"/>
  </w:num>
  <w:num w:numId="21">
    <w:abstractNumId w:val="16"/>
  </w:num>
  <w:num w:numId="22">
    <w:abstractNumId w:val="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3D28D7"/>
    <w:rsid w:val="00001591"/>
    <w:rsid w:val="00001B54"/>
    <w:rsid w:val="000041AE"/>
    <w:rsid w:val="00005698"/>
    <w:rsid w:val="00005FD4"/>
    <w:rsid w:val="00006A3B"/>
    <w:rsid w:val="000119AA"/>
    <w:rsid w:val="00012AED"/>
    <w:rsid w:val="000157F3"/>
    <w:rsid w:val="000219DC"/>
    <w:rsid w:val="00024FDA"/>
    <w:rsid w:val="00025C01"/>
    <w:rsid w:val="000265D6"/>
    <w:rsid w:val="00032362"/>
    <w:rsid w:val="00041684"/>
    <w:rsid w:val="00042947"/>
    <w:rsid w:val="000451A5"/>
    <w:rsid w:val="0004758C"/>
    <w:rsid w:val="00050EE7"/>
    <w:rsid w:val="0005648F"/>
    <w:rsid w:val="00063559"/>
    <w:rsid w:val="00064D69"/>
    <w:rsid w:val="00065770"/>
    <w:rsid w:val="000663B9"/>
    <w:rsid w:val="00067CCD"/>
    <w:rsid w:val="00070CB8"/>
    <w:rsid w:val="000714EB"/>
    <w:rsid w:val="0007620B"/>
    <w:rsid w:val="00076E91"/>
    <w:rsid w:val="0008077A"/>
    <w:rsid w:val="00090693"/>
    <w:rsid w:val="00094508"/>
    <w:rsid w:val="000A471B"/>
    <w:rsid w:val="000A5202"/>
    <w:rsid w:val="000A5FD5"/>
    <w:rsid w:val="000B1EB8"/>
    <w:rsid w:val="000B252B"/>
    <w:rsid w:val="000B3396"/>
    <w:rsid w:val="000C54A8"/>
    <w:rsid w:val="000D2658"/>
    <w:rsid w:val="000E19EB"/>
    <w:rsid w:val="000E2150"/>
    <w:rsid w:val="000E4ECF"/>
    <w:rsid w:val="000E5B16"/>
    <w:rsid w:val="000E6E2E"/>
    <w:rsid w:val="000E7CCB"/>
    <w:rsid w:val="00100D5B"/>
    <w:rsid w:val="001014BA"/>
    <w:rsid w:val="00106231"/>
    <w:rsid w:val="00106A7F"/>
    <w:rsid w:val="00120B91"/>
    <w:rsid w:val="001226CA"/>
    <w:rsid w:val="00122890"/>
    <w:rsid w:val="00122C08"/>
    <w:rsid w:val="001247D2"/>
    <w:rsid w:val="00132EAE"/>
    <w:rsid w:val="00132FAD"/>
    <w:rsid w:val="001367AA"/>
    <w:rsid w:val="00142E5D"/>
    <w:rsid w:val="00143AA0"/>
    <w:rsid w:val="00143FBA"/>
    <w:rsid w:val="0014542F"/>
    <w:rsid w:val="001466A7"/>
    <w:rsid w:val="001470D0"/>
    <w:rsid w:val="001509C9"/>
    <w:rsid w:val="00153082"/>
    <w:rsid w:val="001561E8"/>
    <w:rsid w:val="00162B20"/>
    <w:rsid w:val="00162F45"/>
    <w:rsid w:val="001646DF"/>
    <w:rsid w:val="00164779"/>
    <w:rsid w:val="0017084B"/>
    <w:rsid w:val="00171693"/>
    <w:rsid w:val="001753C8"/>
    <w:rsid w:val="00183EC7"/>
    <w:rsid w:val="00184CEE"/>
    <w:rsid w:val="001917F5"/>
    <w:rsid w:val="0019319D"/>
    <w:rsid w:val="001966E2"/>
    <w:rsid w:val="001A0FF4"/>
    <w:rsid w:val="001A1305"/>
    <w:rsid w:val="001A186A"/>
    <w:rsid w:val="001A3616"/>
    <w:rsid w:val="001A3E73"/>
    <w:rsid w:val="001A72F6"/>
    <w:rsid w:val="001B122E"/>
    <w:rsid w:val="001B1C83"/>
    <w:rsid w:val="001B4CA5"/>
    <w:rsid w:val="001C29C2"/>
    <w:rsid w:val="001E466F"/>
    <w:rsid w:val="001E52EE"/>
    <w:rsid w:val="001E5BB8"/>
    <w:rsid w:val="001E6C7D"/>
    <w:rsid w:val="001F31B0"/>
    <w:rsid w:val="001F6716"/>
    <w:rsid w:val="002005C7"/>
    <w:rsid w:val="00200DFF"/>
    <w:rsid w:val="00204249"/>
    <w:rsid w:val="002053EE"/>
    <w:rsid w:val="0020571B"/>
    <w:rsid w:val="00206F76"/>
    <w:rsid w:val="00210883"/>
    <w:rsid w:val="00213F7D"/>
    <w:rsid w:val="0021555D"/>
    <w:rsid w:val="00216B89"/>
    <w:rsid w:val="00227522"/>
    <w:rsid w:val="00231B3E"/>
    <w:rsid w:val="002330B5"/>
    <w:rsid w:val="0023434E"/>
    <w:rsid w:val="002344BD"/>
    <w:rsid w:val="00236546"/>
    <w:rsid w:val="0024080F"/>
    <w:rsid w:val="002419CA"/>
    <w:rsid w:val="00242C03"/>
    <w:rsid w:val="002470CE"/>
    <w:rsid w:val="002564C0"/>
    <w:rsid w:val="002572DA"/>
    <w:rsid w:val="0026098E"/>
    <w:rsid w:val="00261500"/>
    <w:rsid w:val="0026623D"/>
    <w:rsid w:val="00267945"/>
    <w:rsid w:val="00274579"/>
    <w:rsid w:val="002778B7"/>
    <w:rsid w:val="00286656"/>
    <w:rsid w:val="0029075C"/>
    <w:rsid w:val="00290971"/>
    <w:rsid w:val="00294063"/>
    <w:rsid w:val="002949EC"/>
    <w:rsid w:val="002979F4"/>
    <w:rsid w:val="002A13BC"/>
    <w:rsid w:val="002A38E8"/>
    <w:rsid w:val="002A5689"/>
    <w:rsid w:val="002A7ACB"/>
    <w:rsid w:val="002A7DA0"/>
    <w:rsid w:val="002B50EB"/>
    <w:rsid w:val="002B54F3"/>
    <w:rsid w:val="002C04DF"/>
    <w:rsid w:val="002C221D"/>
    <w:rsid w:val="002C3046"/>
    <w:rsid w:val="002C5654"/>
    <w:rsid w:val="002C6560"/>
    <w:rsid w:val="002D019B"/>
    <w:rsid w:val="002D4D19"/>
    <w:rsid w:val="002E5334"/>
    <w:rsid w:val="002E6EE8"/>
    <w:rsid w:val="002F0BEB"/>
    <w:rsid w:val="002F36E1"/>
    <w:rsid w:val="002F5C7F"/>
    <w:rsid w:val="003034DC"/>
    <w:rsid w:val="00305DAE"/>
    <w:rsid w:val="00306C59"/>
    <w:rsid w:val="00310E68"/>
    <w:rsid w:val="00313B3F"/>
    <w:rsid w:val="0031490C"/>
    <w:rsid w:val="0031667B"/>
    <w:rsid w:val="00317007"/>
    <w:rsid w:val="00317208"/>
    <w:rsid w:val="00320C6A"/>
    <w:rsid w:val="0032116F"/>
    <w:rsid w:val="0033235E"/>
    <w:rsid w:val="00332F35"/>
    <w:rsid w:val="00333793"/>
    <w:rsid w:val="00335EF4"/>
    <w:rsid w:val="003406BD"/>
    <w:rsid w:val="00341C99"/>
    <w:rsid w:val="0034213B"/>
    <w:rsid w:val="00352109"/>
    <w:rsid w:val="00353593"/>
    <w:rsid w:val="00353C7D"/>
    <w:rsid w:val="00354CBB"/>
    <w:rsid w:val="003556E1"/>
    <w:rsid w:val="00357257"/>
    <w:rsid w:val="00362D59"/>
    <w:rsid w:val="003726BE"/>
    <w:rsid w:val="00374DCD"/>
    <w:rsid w:val="0038021B"/>
    <w:rsid w:val="00380742"/>
    <w:rsid w:val="00381205"/>
    <w:rsid w:val="003839BD"/>
    <w:rsid w:val="003855F3"/>
    <w:rsid w:val="003865D2"/>
    <w:rsid w:val="00387943"/>
    <w:rsid w:val="00391503"/>
    <w:rsid w:val="0039269A"/>
    <w:rsid w:val="003A32DA"/>
    <w:rsid w:val="003A3FB7"/>
    <w:rsid w:val="003A51D0"/>
    <w:rsid w:val="003A6C75"/>
    <w:rsid w:val="003B0799"/>
    <w:rsid w:val="003B61D4"/>
    <w:rsid w:val="003B7104"/>
    <w:rsid w:val="003B7B99"/>
    <w:rsid w:val="003C2262"/>
    <w:rsid w:val="003C7375"/>
    <w:rsid w:val="003C7675"/>
    <w:rsid w:val="003D16F9"/>
    <w:rsid w:val="003D28D7"/>
    <w:rsid w:val="003D3718"/>
    <w:rsid w:val="003D40AA"/>
    <w:rsid w:val="003D4A7E"/>
    <w:rsid w:val="003E0B4E"/>
    <w:rsid w:val="003E17AD"/>
    <w:rsid w:val="003E334B"/>
    <w:rsid w:val="003E5001"/>
    <w:rsid w:val="003F472E"/>
    <w:rsid w:val="003F760F"/>
    <w:rsid w:val="003F7CB1"/>
    <w:rsid w:val="003F7DF5"/>
    <w:rsid w:val="00400E41"/>
    <w:rsid w:val="004012B1"/>
    <w:rsid w:val="00401F49"/>
    <w:rsid w:val="0040658E"/>
    <w:rsid w:val="00420172"/>
    <w:rsid w:val="0042323A"/>
    <w:rsid w:val="0043073D"/>
    <w:rsid w:val="00432C59"/>
    <w:rsid w:val="00433A3C"/>
    <w:rsid w:val="00434ED5"/>
    <w:rsid w:val="00435824"/>
    <w:rsid w:val="00435C9C"/>
    <w:rsid w:val="00443851"/>
    <w:rsid w:val="00445C6D"/>
    <w:rsid w:val="00454DA8"/>
    <w:rsid w:val="004622C6"/>
    <w:rsid w:val="00465BC0"/>
    <w:rsid w:val="00467E79"/>
    <w:rsid w:val="004720D9"/>
    <w:rsid w:val="00477488"/>
    <w:rsid w:val="00485B6F"/>
    <w:rsid w:val="00491223"/>
    <w:rsid w:val="004917AC"/>
    <w:rsid w:val="00494139"/>
    <w:rsid w:val="00494885"/>
    <w:rsid w:val="004A2841"/>
    <w:rsid w:val="004A6340"/>
    <w:rsid w:val="004A7115"/>
    <w:rsid w:val="004A7BAB"/>
    <w:rsid w:val="004B065F"/>
    <w:rsid w:val="004B3539"/>
    <w:rsid w:val="004B6B2B"/>
    <w:rsid w:val="004C45C8"/>
    <w:rsid w:val="004D098B"/>
    <w:rsid w:val="004D29C4"/>
    <w:rsid w:val="004D4B3F"/>
    <w:rsid w:val="004E00A2"/>
    <w:rsid w:val="004E1C75"/>
    <w:rsid w:val="004E26A7"/>
    <w:rsid w:val="004E28C1"/>
    <w:rsid w:val="004E4610"/>
    <w:rsid w:val="004E507C"/>
    <w:rsid w:val="004E555E"/>
    <w:rsid w:val="004F24C5"/>
    <w:rsid w:val="004F25C3"/>
    <w:rsid w:val="004F2C19"/>
    <w:rsid w:val="004F328B"/>
    <w:rsid w:val="004F4348"/>
    <w:rsid w:val="00500CE7"/>
    <w:rsid w:val="005049BE"/>
    <w:rsid w:val="00515402"/>
    <w:rsid w:val="0052182F"/>
    <w:rsid w:val="00524790"/>
    <w:rsid w:val="00535525"/>
    <w:rsid w:val="00541E27"/>
    <w:rsid w:val="00543CB6"/>
    <w:rsid w:val="005457FC"/>
    <w:rsid w:val="005461FC"/>
    <w:rsid w:val="0055554A"/>
    <w:rsid w:val="005666B4"/>
    <w:rsid w:val="0056686C"/>
    <w:rsid w:val="00571115"/>
    <w:rsid w:val="00571956"/>
    <w:rsid w:val="00572DFF"/>
    <w:rsid w:val="00581E8F"/>
    <w:rsid w:val="005823AA"/>
    <w:rsid w:val="005869EA"/>
    <w:rsid w:val="00590BB6"/>
    <w:rsid w:val="0059665C"/>
    <w:rsid w:val="005A0BEE"/>
    <w:rsid w:val="005A593A"/>
    <w:rsid w:val="005B02F0"/>
    <w:rsid w:val="005B0B8D"/>
    <w:rsid w:val="005B159C"/>
    <w:rsid w:val="005B17AE"/>
    <w:rsid w:val="005B2A13"/>
    <w:rsid w:val="005B349C"/>
    <w:rsid w:val="005B71D3"/>
    <w:rsid w:val="005C01DC"/>
    <w:rsid w:val="005C55E3"/>
    <w:rsid w:val="005C6885"/>
    <w:rsid w:val="005C6B08"/>
    <w:rsid w:val="005D654A"/>
    <w:rsid w:val="005D7F0B"/>
    <w:rsid w:val="005F0F29"/>
    <w:rsid w:val="005F2A45"/>
    <w:rsid w:val="005F67C2"/>
    <w:rsid w:val="00603F19"/>
    <w:rsid w:val="00604E41"/>
    <w:rsid w:val="00612947"/>
    <w:rsid w:val="0061574B"/>
    <w:rsid w:val="006214EB"/>
    <w:rsid w:val="006216E6"/>
    <w:rsid w:val="00622318"/>
    <w:rsid w:val="00622A9C"/>
    <w:rsid w:val="00625246"/>
    <w:rsid w:val="00630672"/>
    <w:rsid w:val="00634AAB"/>
    <w:rsid w:val="006413EF"/>
    <w:rsid w:val="00642849"/>
    <w:rsid w:val="0064505C"/>
    <w:rsid w:val="006454EA"/>
    <w:rsid w:val="0064661B"/>
    <w:rsid w:val="00646716"/>
    <w:rsid w:val="00653FD2"/>
    <w:rsid w:val="00657DCD"/>
    <w:rsid w:val="00662EBE"/>
    <w:rsid w:val="00662FC2"/>
    <w:rsid w:val="00663EC4"/>
    <w:rsid w:val="006657C4"/>
    <w:rsid w:val="00665856"/>
    <w:rsid w:val="00666BD0"/>
    <w:rsid w:val="00672A87"/>
    <w:rsid w:val="00672F04"/>
    <w:rsid w:val="00675E0B"/>
    <w:rsid w:val="00676222"/>
    <w:rsid w:val="0068797F"/>
    <w:rsid w:val="006926AE"/>
    <w:rsid w:val="006A0A33"/>
    <w:rsid w:val="006B4C89"/>
    <w:rsid w:val="006B60F7"/>
    <w:rsid w:val="006C2E69"/>
    <w:rsid w:val="006C42E5"/>
    <w:rsid w:val="006C5750"/>
    <w:rsid w:val="006D0BF1"/>
    <w:rsid w:val="006D4769"/>
    <w:rsid w:val="006D6836"/>
    <w:rsid w:val="006E31E2"/>
    <w:rsid w:val="006E328B"/>
    <w:rsid w:val="006E502B"/>
    <w:rsid w:val="006E5FAC"/>
    <w:rsid w:val="006F3AC5"/>
    <w:rsid w:val="00713EC6"/>
    <w:rsid w:val="007143B6"/>
    <w:rsid w:val="00720287"/>
    <w:rsid w:val="0072591D"/>
    <w:rsid w:val="00726879"/>
    <w:rsid w:val="007301CB"/>
    <w:rsid w:val="00730CD4"/>
    <w:rsid w:val="00733F97"/>
    <w:rsid w:val="007365FE"/>
    <w:rsid w:val="00737B99"/>
    <w:rsid w:val="00740189"/>
    <w:rsid w:val="00740D37"/>
    <w:rsid w:val="007434C0"/>
    <w:rsid w:val="00744119"/>
    <w:rsid w:val="00745EB0"/>
    <w:rsid w:val="007503F2"/>
    <w:rsid w:val="007523C9"/>
    <w:rsid w:val="007536C6"/>
    <w:rsid w:val="0075578D"/>
    <w:rsid w:val="0075721B"/>
    <w:rsid w:val="007621B3"/>
    <w:rsid w:val="007662D8"/>
    <w:rsid w:val="007676F9"/>
    <w:rsid w:val="00772B35"/>
    <w:rsid w:val="00775340"/>
    <w:rsid w:val="00776067"/>
    <w:rsid w:val="00776A80"/>
    <w:rsid w:val="00776DF9"/>
    <w:rsid w:val="00780A83"/>
    <w:rsid w:val="00782FF4"/>
    <w:rsid w:val="007955DC"/>
    <w:rsid w:val="007A0D10"/>
    <w:rsid w:val="007A1A3F"/>
    <w:rsid w:val="007A38B8"/>
    <w:rsid w:val="007B037F"/>
    <w:rsid w:val="007B1B01"/>
    <w:rsid w:val="007B7B6E"/>
    <w:rsid w:val="007C0D81"/>
    <w:rsid w:val="007C17DD"/>
    <w:rsid w:val="007C1F04"/>
    <w:rsid w:val="007D30E8"/>
    <w:rsid w:val="007D72A8"/>
    <w:rsid w:val="007D7CD3"/>
    <w:rsid w:val="007E1313"/>
    <w:rsid w:val="007E1BA7"/>
    <w:rsid w:val="007E2992"/>
    <w:rsid w:val="007E2F61"/>
    <w:rsid w:val="007E4381"/>
    <w:rsid w:val="007E6E3A"/>
    <w:rsid w:val="007F4AEF"/>
    <w:rsid w:val="007F6A64"/>
    <w:rsid w:val="00801DAE"/>
    <w:rsid w:val="00802F3C"/>
    <w:rsid w:val="00803645"/>
    <w:rsid w:val="00806EC9"/>
    <w:rsid w:val="008124D9"/>
    <w:rsid w:val="0081516B"/>
    <w:rsid w:val="008279AF"/>
    <w:rsid w:val="00830F03"/>
    <w:rsid w:val="00833CF4"/>
    <w:rsid w:val="008341D0"/>
    <w:rsid w:val="00834B0B"/>
    <w:rsid w:val="00837A39"/>
    <w:rsid w:val="00840460"/>
    <w:rsid w:val="00840DC5"/>
    <w:rsid w:val="00842885"/>
    <w:rsid w:val="008461A3"/>
    <w:rsid w:val="00850586"/>
    <w:rsid w:val="00851259"/>
    <w:rsid w:val="00852CEB"/>
    <w:rsid w:val="00852D21"/>
    <w:rsid w:val="00856D6F"/>
    <w:rsid w:val="00871CED"/>
    <w:rsid w:val="00882A34"/>
    <w:rsid w:val="00882DD5"/>
    <w:rsid w:val="00885700"/>
    <w:rsid w:val="00887524"/>
    <w:rsid w:val="00893644"/>
    <w:rsid w:val="0089779A"/>
    <w:rsid w:val="008A0DD1"/>
    <w:rsid w:val="008B2800"/>
    <w:rsid w:val="008B44C6"/>
    <w:rsid w:val="008B4F51"/>
    <w:rsid w:val="008C0703"/>
    <w:rsid w:val="008C33D5"/>
    <w:rsid w:val="008C4133"/>
    <w:rsid w:val="008C6ED8"/>
    <w:rsid w:val="008D143D"/>
    <w:rsid w:val="008D7144"/>
    <w:rsid w:val="008D76A0"/>
    <w:rsid w:val="008D7D52"/>
    <w:rsid w:val="008E2015"/>
    <w:rsid w:val="008E297F"/>
    <w:rsid w:val="008E6B52"/>
    <w:rsid w:val="008E770E"/>
    <w:rsid w:val="008F1155"/>
    <w:rsid w:val="008F6051"/>
    <w:rsid w:val="008F717B"/>
    <w:rsid w:val="009002BC"/>
    <w:rsid w:val="00906E37"/>
    <w:rsid w:val="00907180"/>
    <w:rsid w:val="00911770"/>
    <w:rsid w:val="00911DB1"/>
    <w:rsid w:val="009132E2"/>
    <w:rsid w:val="009170BB"/>
    <w:rsid w:val="00922015"/>
    <w:rsid w:val="0093253B"/>
    <w:rsid w:val="00936E7C"/>
    <w:rsid w:val="0094353B"/>
    <w:rsid w:val="009458A4"/>
    <w:rsid w:val="009473E5"/>
    <w:rsid w:val="0095113B"/>
    <w:rsid w:val="00956635"/>
    <w:rsid w:val="0096074D"/>
    <w:rsid w:val="009629FE"/>
    <w:rsid w:val="0096610E"/>
    <w:rsid w:val="009678F2"/>
    <w:rsid w:val="009712E5"/>
    <w:rsid w:val="0097417C"/>
    <w:rsid w:val="009902C3"/>
    <w:rsid w:val="00991749"/>
    <w:rsid w:val="00991E54"/>
    <w:rsid w:val="00992109"/>
    <w:rsid w:val="00994863"/>
    <w:rsid w:val="009A0C5F"/>
    <w:rsid w:val="009A5E79"/>
    <w:rsid w:val="009B7BA8"/>
    <w:rsid w:val="009C1207"/>
    <w:rsid w:val="009C45E2"/>
    <w:rsid w:val="009C4A8F"/>
    <w:rsid w:val="009C4D5F"/>
    <w:rsid w:val="009C6178"/>
    <w:rsid w:val="009C7F9A"/>
    <w:rsid w:val="009D12D9"/>
    <w:rsid w:val="009D432D"/>
    <w:rsid w:val="009D4867"/>
    <w:rsid w:val="009D4DCC"/>
    <w:rsid w:val="009F0FC7"/>
    <w:rsid w:val="009F2D4C"/>
    <w:rsid w:val="009F32F2"/>
    <w:rsid w:val="009F39EA"/>
    <w:rsid w:val="009F6C60"/>
    <w:rsid w:val="00A00D83"/>
    <w:rsid w:val="00A01A6B"/>
    <w:rsid w:val="00A10776"/>
    <w:rsid w:val="00A1087A"/>
    <w:rsid w:val="00A158CE"/>
    <w:rsid w:val="00A16413"/>
    <w:rsid w:val="00A173B6"/>
    <w:rsid w:val="00A22A34"/>
    <w:rsid w:val="00A24315"/>
    <w:rsid w:val="00A32208"/>
    <w:rsid w:val="00A34E0E"/>
    <w:rsid w:val="00A42AF4"/>
    <w:rsid w:val="00A532D1"/>
    <w:rsid w:val="00A54D1F"/>
    <w:rsid w:val="00A552C8"/>
    <w:rsid w:val="00A6091A"/>
    <w:rsid w:val="00A612CC"/>
    <w:rsid w:val="00A63680"/>
    <w:rsid w:val="00A70417"/>
    <w:rsid w:val="00A7432D"/>
    <w:rsid w:val="00A87590"/>
    <w:rsid w:val="00A91206"/>
    <w:rsid w:val="00A923D8"/>
    <w:rsid w:val="00A96322"/>
    <w:rsid w:val="00A9737A"/>
    <w:rsid w:val="00AA2A3C"/>
    <w:rsid w:val="00AA3544"/>
    <w:rsid w:val="00AB10AB"/>
    <w:rsid w:val="00AB3E95"/>
    <w:rsid w:val="00AB74C3"/>
    <w:rsid w:val="00AC722B"/>
    <w:rsid w:val="00AD1B01"/>
    <w:rsid w:val="00AD24A9"/>
    <w:rsid w:val="00AD2DAB"/>
    <w:rsid w:val="00AF075A"/>
    <w:rsid w:val="00AF20AA"/>
    <w:rsid w:val="00AF2F5C"/>
    <w:rsid w:val="00AF3E30"/>
    <w:rsid w:val="00B03494"/>
    <w:rsid w:val="00B036B4"/>
    <w:rsid w:val="00B043F4"/>
    <w:rsid w:val="00B05720"/>
    <w:rsid w:val="00B05842"/>
    <w:rsid w:val="00B05BC3"/>
    <w:rsid w:val="00B146C9"/>
    <w:rsid w:val="00B14910"/>
    <w:rsid w:val="00B158A6"/>
    <w:rsid w:val="00B16193"/>
    <w:rsid w:val="00B170AC"/>
    <w:rsid w:val="00B2267D"/>
    <w:rsid w:val="00B22C03"/>
    <w:rsid w:val="00B35D6C"/>
    <w:rsid w:val="00B37081"/>
    <w:rsid w:val="00B443BC"/>
    <w:rsid w:val="00B454A9"/>
    <w:rsid w:val="00B455DF"/>
    <w:rsid w:val="00B46A84"/>
    <w:rsid w:val="00B50B3B"/>
    <w:rsid w:val="00B51D8F"/>
    <w:rsid w:val="00B5560C"/>
    <w:rsid w:val="00B55635"/>
    <w:rsid w:val="00B572CF"/>
    <w:rsid w:val="00B578E6"/>
    <w:rsid w:val="00B57DE6"/>
    <w:rsid w:val="00B60912"/>
    <w:rsid w:val="00B60A65"/>
    <w:rsid w:val="00B6117F"/>
    <w:rsid w:val="00B62E4C"/>
    <w:rsid w:val="00B63B4C"/>
    <w:rsid w:val="00B66E42"/>
    <w:rsid w:val="00B72196"/>
    <w:rsid w:val="00B72324"/>
    <w:rsid w:val="00B72391"/>
    <w:rsid w:val="00B72B1E"/>
    <w:rsid w:val="00B731D5"/>
    <w:rsid w:val="00B732F9"/>
    <w:rsid w:val="00B740C2"/>
    <w:rsid w:val="00B76189"/>
    <w:rsid w:val="00B83FFA"/>
    <w:rsid w:val="00B849C1"/>
    <w:rsid w:val="00B870F1"/>
    <w:rsid w:val="00B92E36"/>
    <w:rsid w:val="00BA1637"/>
    <w:rsid w:val="00BA40EE"/>
    <w:rsid w:val="00BA5850"/>
    <w:rsid w:val="00BB0289"/>
    <w:rsid w:val="00BB1F27"/>
    <w:rsid w:val="00BC225E"/>
    <w:rsid w:val="00BC34CA"/>
    <w:rsid w:val="00BC5B7E"/>
    <w:rsid w:val="00BD11D2"/>
    <w:rsid w:val="00BD2B98"/>
    <w:rsid w:val="00BD7F9B"/>
    <w:rsid w:val="00BE43C4"/>
    <w:rsid w:val="00BE51C7"/>
    <w:rsid w:val="00BF2369"/>
    <w:rsid w:val="00BF23C3"/>
    <w:rsid w:val="00BF3F07"/>
    <w:rsid w:val="00C05C91"/>
    <w:rsid w:val="00C07EE0"/>
    <w:rsid w:val="00C134FD"/>
    <w:rsid w:val="00C1603B"/>
    <w:rsid w:val="00C1659D"/>
    <w:rsid w:val="00C23C52"/>
    <w:rsid w:val="00C25E10"/>
    <w:rsid w:val="00C41C24"/>
    <w:rsid w:val="00C421A7"/>
    <w:rsid w:val="00C53BC6"/>
    <w:rsid w:val="00C566AC"/>
    <w:rsid w:val="00C57378"/>
    <w:rsid w:val="00C6034A"/>
    <w:rsid w:val="00C62D00"/>
    <w:rsid w:val="00C6585C"/>
    <w:rsid w:val="00C725A0"/>
    <w:rsid w:val="00C749CE"/>
    <w:rsid w:val="00C83467"/>
    <w:rsid w:val="00C8760F"/>
    <w:rsid w:val="00C91D41"/>
    <w:rsid w:val="00C92877"/>
    <w:rsid w:val="00C93D52"/>
    <w:rsid w:val="00CA1CF8"/>
    <w:rsid w:val="00CA6375"/>
    <w:rsid w:val="00CB36DB"/>
    <w:rsid w:val="00CB790C"/>
    <w:rsid w:val="00CC2670"/>
    <w:rsid w:val="00CC6EA9"/>
    <w:rsid w:val="00CD4421"/>
    <w:rsid w:val="00CD53DC"/>
    <w:rsid w:val="00CD5D3C"/>
    <w:rsid w:val="00CE22E7"/>
    <w:rsid w:val="00CE5494"/>
    <w:rsid w:val="00CE6A02"/>
    <w:rsid w:val="00CE7465"/>
    <w:rsid w:val="00CF2787"/>
    <w:rsid w:val="00D001D5"/>
    <w:rsid w:val="00D0297A"/>
    <w:rsid w:val="00D03306"/>
    <w:rsid w:val="00D0332E"/>
    <w:rsid w:val="00D071B1"/>
    <w:rsid w:val="00D13D26"/>
    <w:rsid w:val="00D1538C"/>
    <w:rsid w:val="00D15E49"/>
    <w:rsid w:val="00D172BF"/>
    <w:rsid w:val="00D218C3"/>
    <w:rsid w:val="00D22073"/>
    <w:rsid w:val="00D230A7"/>
    <w:rsid w:val="00D25714"/>
    <w:rsid w:val="00D31D36"/>
    <w:rsid w:val="00D325C5"/>
    <w:rsid w:val="00D32AE1"/>
    <w:rsid w:val="00D41C2C"/>
    <w:rsid w:val="00D42162"/>
    <w:rsid w:val="00D428BF"/>
    <w:rsid w:val="00D42AFD"/>
    <w:rsid w:val="00D42D5D"/>
    <w:rsid w:val="00D42DFD"/>
    <w:rsid w:val="00D44EF6"/>
    <w:rsid w:val="00D45E3B"/>
    <w:rsid w:val="00D46945"/>
    <w:rsid w:val="00D62978"/>
    <w:rsid w:val="00D62A6D"/>
    <w:rsid w:val="00D6305A"/>
    <w:rsid w:val="00D6700C"/>
    <w:rsid w:val="00D70467"/>
    <w:rsid w:val="00D70645"/>
    <w:rsid w:val="00D734B5"/>
    <w:rsid w:val="00D7489B"/>
    <w:rsid w:val="00D764A4"/>
    <w:rsid w:val="00D76F7B"/>
    <w:rsid w:val="00D807AC"/>
    <w:rsid w:val="00D815A3"/>
    <w:rsid w:val="00D82500"/>
    <w:rsid w:val="00D82F67"/>
    <w:rsid w:val="00D926D0"/>
    <w:rsid w:val="00DA0F13"/>
    <w:rsid w:val="00DA3F83"/>
    <w:rsid w:val="00DA7203"/>
    <w:rsid w:val="00DB462C"/>
    <w:rsid w:val="00DC2DB2"/>
    <w:rsid w:val="00DC5AD2"/>
    <w:rsid w:val="00DC7140"/>
    <w:rsid w:val="00DD1239"/>
    <w:rsid w:val="00DD3856"/>
    <w:rsid w:val="00DD4840"/>
    <w:rsid w:val="00DE4068"/>
    <w:rsid w:val="00DF5182"/>
    <w:rsid w:val="00E011D1"/>
    <w:rsid w:val="00E0248D"/>
    <w:rsid w:val="00E04244"/>
    <w:rsid w:val="00E1359C"/>
    <w:rsid w:val="00E13CF0"/>
    <w:rsid w:val="00E22D59"/>
    <w:rsid w:val="00E23DF3"/>
    <w:rsid w:val="00E25B01"/>
    <w:rsid w:val="00E26F1B"/>
    <w:rsid w:val="00E27838"/>
    <w:rsid w:val="00E27F7D"/>
    <w:rsid w:val="00E31C5E"/>
    <w:rsid w:val="00E34203"/>
    <w:rsid w:val="00E347B6"/>
    <w:rsid w:val="00E366B9"/>
    <w:rsid w:val="00E40564"/>
    <w:rsid w:val="00E410EB"/>
    <w:rsid w:val="00E44E3A"/>
    <w:rsid w:val="00E5184D"/>
    <w:rsid w:val="00E524F6"/>
    <w:rsid w:val="00E533F8"/>
    <w:rsid w:val="00E5563A"/>
    <w:rsid w:val="00E62870"/>
    <w:rsid w:val="00E64C42"/>
    <w:rsid w:val="00E64CC5"/>
    <w:rsid w:val="00E655F5"/>
    <w:rsid w:val="00E7253B"/>
    <w:rsid w:val="00E725A5"/>
    <w:rsid w:val="00E727CC"/>
    <w:rsid w:val="00E730AE"/>
    <w:rsid w:val="00E7426A"/>
    <w:rsid w:val="00E757D6"/>
    <w:rsid w:val="00E758B6"/>
    <w:rsid w:val="00E76DE3"/>
    <w:rsid w:val="00E85C8D"/>
    <w:rsid w:val="00E903DB"/>
    <w:rsid w:val="00E904B7"/>
    <w:rsid w:val="00E9438E"/>
    <w:rsid w:val="00EA0141"/>
    <w:rsid w:val="00EA137D"/>
    <w:rsid w:val="00EA1B01"/>
    <w:rsid w:val="00EA2532"/>
    <w:rsid w:val="00EA2AB1"/>
    <w:rsid w:val="00EA5838"/>
    <w:rsid w:val="00EA6862"/>
    <w:rsid w:val="00EB1439"/>
    <w:rsid w:val="00EC2051"/>
    <w:rsid w:val="00EC218D"/>
    <w:rsid w:val="00EC33B9"/>
    <w:rsid w:val="00EC5BD2"/>
    <w:rsid w:val="00EC70AB"/>
    <w:rsid w:val="00ED529B"/>
    <w:rsid w:val="00ED67F2"/>
    <w:rsid w:val="00EE0856"/>
    <w:rsid w:val="00EE4555"/>
    <w:rsid w:val="00EF15F2"/>
    <w:rsid w:val="00F02558"/>
    <w:rsid w:val="00F0285A"/>
    <w:rsid w:val="00F02998"/>
    <w:rsid w:val="00F04BBF"/>
    <w:rsid w:val="00F075AF"/>
    <w:rsid w:val="00F0780E"/>
    <w:rsid w:val="00F10CDB"/>
    <w:rsid w:val="00F115DB"/>
    <w:rsid w:val="00F12EBB"/>
    <w:rsid w:val="00F136CD"/>
    <w:rsid w:val="00F13FDA"/>
    <w:rsid w:val="00F14575"/>
    <w:rsid w:val="00F15773"/>
    <w:rsid w:val="00F167A7"/>
    <w:rsid w:val="00F2017B"/>
    <w:rsid w:val="00F20E8C"/>
    <w:rsid w:val="00F2282E"/>
    <w:rsid w:val="00F26767"/>
    <w:rsid w:val="00F3281A"/>
    <w:rsid w:val="00F33EA1"/>
    <w:rsid w:val="00F44CCF"/>
    <w:rsid w:val="00F45F62"/>
    <w:rsid w:val="00F50D37"/>
    <w:rsid w:val="00F51475"/>
    <w:rsid w:val="00F536EA"/>
    <w:rsid w:val="00F55089"/>
    <w:rsid w:val="00F566F1"/>
    <w:rsid w:val="00F56C61"/>
    <w:rsid w:val="00F56CBB"/>
    <w:rsid w:val="00F638D9"/>
    <w:rsid w:val="00F67EC5"/>
    <w:rsid w:val="00F712F8"/>
    <w:rsid w:val="00F86205"/>
    <w:rsid w:val="00F863DD"/>
    <w:rsid w:val="00F86BCF"/>
    <w:rsid w:val="00F91CFC"/>
    <w:rsid w:val="00F97C27"/>
    <w:rsid w:val="00FA18BA"/>
    <w:rsid w:val="00FA650D"/>
    <w:rsid w:val="00FA6920"/>
    <w:rsid w:val="00FB3AD8"/>
    <w:rsid w:val="00FC0016"/>
    <w:rsid w:val="00FC309C"/>
    <w:rsid w:val="00FC3488"/>
    <w:rsid w:val="00FC7EF9"/>
    <w:rsid w:val="00FD3FD9"/>
    <w:rsid w:val="00FD4E07"/>
    <w:rsid w:val="00FD5068"/>
    <w:rsid w:val="00FE66D7"/>
    <w:rsid w:val="00FF23EF"/>
    <w:rsid w:val="00FF6CC8"/>
    <w:rsid w:val="00FF776C"/>
    <w:rsid w:val="019531A6"/>
    <w:rsid w:val="037F31C7"/>
    <w:rsid w:val="041A7352"/>
    <w:rsid w:val="0AFF42DC"/>
    <w:rsid w:val="0F723733"/>
    <w:rsid w:val="164226F9"/>
    <w:rsid w:val="172A5392"/>
    <w:rsid w:val="18427F6F"/>
    <w:rsid w:val="193E558B"/>
    <w:rsid w:val="1BD44FFE"/>
    <w:rsid w:val="1EAF2548"/>
    <w:rsid w:val="250F6C1F"/>
    <w:rsid w:val="26484BEB"/>
    <w:rsid w:val="265727B7"/>
    <w:rsid w:val="268350C4"/>
    <w:rsid w:val="2FC141C5"/>
    <w:rsid w:val="3722181E"/>
    <w:rsid w:val="38B41220"/>
    <w:rsid w:val="3DB824E0"/>
    <w:rsid w:val="3E555129"/>
    <w:rsid w:val="3E9726AA"/>
    <w:rsid w:val="3F3E21D7"/>
    <w:rsid w:val="44074BDC"/>
    <w:rsid w:val="452C0307"/>
    <w:rsid w:val="459F6AF9"/>
    <w:rsid w:val="475F5550"/>
    <w:rsid w:val="4EF06353"/>
    <w:rsid w:val="51874BFC"/>
    <w:rsid w:val="5205361A"/>
    <w:rsid w:val="5A7B5DB8"/>
    <w:rsid w:val="5CC401C2"/>
    <w:rsid w:val="5E490270"/>
    <w:rsid w:val="5E5A1D57"/>
    <w:rsid w:val="5E9B47F7"/>
    <w:rsid w:val="64870487"/>
    <w:rsid w:val="7432269E"/>
    <w:rsid w:val="756D5855"/>
    <w:rsid w:val="75AF3218"/>
    <w:rsid w:val="7DBE33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hr-HR" w:eastAsia="hr-H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unhideWhenUsed="1"/>
    <w:lsdException w:name="footnote text" w:locked="1" w:qFormat="1"/>
    <w:lsdException w:name="annotation text" w:locked="1" w:unhideWhenUsed="1"/>
    <w:lsdException w:name="header" w:semiHidden="0" w:uiPriority="0" w:qFormat="1"/>
    <w:lsdException w:name="footer" w:semiHidden="0" w:uiPriority="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uiPriority="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semiHidden="0" w:uiPriority="0"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semiHidden="0" w:uiPriority="0" w:unhideWhenUsed="1"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semiHidden="0"/>
    <w:lsdException w:name="Strong" w:semiHidden="0" w:qFormat="1"/>
    <w:lsdException w:name="Emphasis" w:semiHidden="0" w:qFormat="1"/>
    <w:lsdException w:name="Document Map" w:locked="1" w:unhideWhenUsed="1"/>
    <w:lsdException w:name="Plain Text"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semiHidden="0"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uiPriority="0"/>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143D"/>
    <w:rPr>
      <w:rFonts w:eastAsia="Times New Roman"/>
      <w:sz w:val="24"/>
      <w:szCs w:val="24"/>
    </w:rPr>
  </w:style>
  <w:style w:type="paragraph" w:styleId="Heading1">
    <w:name w:val="heading 1"/>
    <w:basedOn w:val="Normal"/>
    <w:next w:val="Normal"/>
    <w:link w:val="Heading1Char"/>
    <w:qFormat/>
    <w:rsid w:val="008D143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8D143D"/>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8D143D"/>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8D143D"/>
    <w:pPr>
      <w:keepNext/>
      <w:spacing w:before="240" w:after="60"/>
      <w:outlineLvl w:val="3"/>
    </w:pPr>
    <w:rPr>
      <w:b/>
      <w:bCs/>
      <w:sz w:val="28"/>
      <w:szCs w:val="28"/>
    </w:rPr>
  </w:style>
  <w:style w:type="paragraph" w:styleId="Heading5">
    <w:name w:val="heading 5"/>
    <w:basedOn w:val="Normal"/>
    <w:next w:val="Normal"/>
    <w:link w:val="Heading5Char"/>
    <w:uiPriority w:val="99"/>
    <w:qFormat/>
    <w:rsid w:val="008D143D"/>
    <w:pPr>
      <w:spacing w:before="240" w:after="60"/>
      <w:outlineLvl w:val="4"/>
    </w:pPr>
    <w:rPr>
      <w:b/>
      <w:bCs/>
      <w:i/>
      <w:iCs/>
      <w:sz w:val="26"/>
      <w:szCs w:val="26"/>
    </w:rPr>
  </w:style>
  <w:style w:type="paragraph" w:styleId="Heading6">
    <w:name w:val="heading 6"/>
    <w:basedOn w:val="Normal"/>
    <w:next w:val="Normal"/>
    <w:link w:val="Heading6Char"/>
    <w:uiPriority w:val="99"/>
    <w:qFormat/>
    <w:rsid w:val="008D143D"/>
    <w:pPr>
      <w:spacing w:before="240" w:after="60"/>
      <w:outlineLvl w:val="5"/>
    </w:pPr>
    <w:rPr>
      <w:b/>
      <w:bCs/>
      <w:sz w:val="22"/>
      <w:szCs w:val="22"/>
    </w:rPr>
  </w:style>
  <w:style w:type="paragraph" w:styleId="Heading7">
    <w:name w:val="heading 7"/>
    <w:basedOn w:val="Normal"/>
    <w:next w:val="Normal"/>
    <w:link w:val="Heading7Char"/>
    <w:uiPriority w:val="99"/>
    <w:qFormat/>
    <w:rsid w:val="008D143D"/>
    <w:pPr>
      <w:spacing w:before="240" w:after="60"/>
      <w:outlineLvl w:val="6"/>
    </w:pPr>
  </w:style>
  <w:style w:type="paragraph" w:styleId="Heading8">
    <w:name w:val="heading 8"/>
    <w:basedOn w:val="Normal"/>
    <w:next w:val="Normal"/>
    <w:link w:val="Heading8Char"/>
    <w:uiPriority w:val="99"/>
    <w:qFormat/>
    <w:rsid w:val="008D143D"/>
    <w:pPr>
      <w:spacing w:before="240" w:after="60"/>
      <w:outlineLvl w:val="7"/>
    </w:pPr>
    <w:rPr>
      <w:i/>
      <w:iCs/>
    </w:rPr>
  </w:style>
  <w:style w:type="paragraph" w:styleId="Heading9">
    <w:name w:val="heading 9"/>
    <w:basedOn w:val="Normal"/>
    <w:next w:val="Normal"/>
    <w:link w:val="Heading9Char"/>
    <w:qFormat/>
    <w:rsid w:val="008D143D"/>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8D143D"/>
    <w:rPr>
      <w:rFonts w:ascii="Segoe UI" w:hAnsi="Segoe UI" w:cs="Segoe UI"/>
      <w:sz w:val="18"/>
      <w:szCs w:val="18"/>
    </w:rPr>
  </w:style>
  <w:style w:type="paragraph" w:styleId="BodyText">
    <w:name w:val="Body Text"/>
    <w:basedOn w:val="Normal"/>
    <w:link w:val="BodyTextChar"/>
    <w:qFormat/>
    <w:locked/>
    <w:rsid w:val="008D143D"/>
    <w:pPr>
      <w:spacing w:after="120"/>
    </w:pPr>
    <w:rPr>
      <w:rFonts w:ascii="Calibri" w:eastAsia="Calibri" w:hAnsi="Calibri" w:cs="Calibri"/>
    </w:rPr>
  </w:style>
  <w:style w:type="paragraph" w:styleId="BodyText2">
    <w:name w:val="Body Text 2"/>
    <w:basedOn w:val="Normal"/>
    <w:link w:val="BodyText2Char"/>
    <w:unhideWhenUsed/>
    <w:qFormat/>
    <w:locked/>
    <w:rsid w:val="008D143D"/>
    <w:pPr>
      <w:spacing w:after="120" w:line="480" w:lineRule="auto"/>
    </w:pPr>
  </w:style>
  <w:style w:type="paragraph" w:styleId="Footer">
    <w:name w:val="footer"/>
    <w:basedOn w:val="Normal"/>
    <w:link w:val="FooterChar"/>
    <w:qFormat/>
    <w:rsid w:val="008D143D"/>
    <w:pPr>
      <w:tabs>
        <w:tab w:val="center" w:pos="4536"/>
        <w:tab w:val="right" w:pos="9072"/>
      </w:tabs>
    </w:pPr>
  </w:style>
  <w:style w:type="paragraph" w:styleId="FootnoteText">
    <w:name w:val="footnote text"/>
    <w:basedOn w:val="Normal"/>
    <w:link w:val="FootnoteTextChar1"/>
    <w:uiPriority w:val="99"/>
    <w:semiHidden/>
    <w:qFormat/>
    <w:locked/>
    <w:rsid w:val="008D143D"/>
    <w:rPr>
      <w:rFonts w:ascii="Calibri" w:hAnsi="Calibri" w:cs="Calibri"/>
      <w:sz w:val="20"/>
      <w:szCs w:val="20"/>
      <w:lang w:val="bs-Latn-BA" w:eastAsia="en-US"/>
    </w:rPr>
  </w:style>
  <w:style w:type="paragraph" w:styleId="Header">
    <w:name w:val="header"/>
    <w:basedOn w:val="Normal"/>
    <w:link w:val="HeaderChar"/>
    <w:qFormat/>
    <w:rsid w:val="008D143D"/>
    <w:pPr>
      <w:tabs>
        <w:tab w:val="center" w:pos="4536"/>
        <w:tab w:val="right" w:pos="9072"/>
      </w:tabs>
    </w:pPr>
  </w:style>
  <w:style w:type="paragraph" w:styleId="NormalWeb">
    <w:name w:val="Normal (Web)"/>
    <w:basedOn w:val="Normal"/>
    <w:uiPriority w:val="99"/>
    <w:qFormat/>
    <w:rsid w:val="008D143D"/>
    <w:pPr>
      <w:spacing w:before="100" w:beforeAutospacing="1" w:after="100" w:afterAutospacing="1"/>
    </w:pPr>
  </w:style>
  <w:style w:type="paragraph" w:styleId="PlainText">
    <w:name w:val="Plain Text"/>
    <w:basedOn w:val="Normal"/>
    <w:link w:val="PlainTextChar"/>
    <w:uiPriority w:val="99"/>
    <w:semiHidden/>
    <w:qFormat/>
    <w:rsid w:val="008D143D"/>
    <w:rPr>
      <w:rFonts w:ascii="Calibri" w:eastAsia="Calibri" w:hAnsi="Calibri" w:cs="Calibri"/>
      <w:sz w:val="22"/>
      <w:szCs w:val="22"/>
      <w:lang w:val="bs-Latn-BA" w:eastAsia="en-US"/>
    </w:rPr>
  </w:style>
  <w:style w:type="paragraph" w:styleId="Subtitle">
    <w:name w:val="Subtitle"/>
    <w:basedOn w:val="Normal"/>
    <w:next w:val="Normal"/>
    <w:link w:val="SubtitleChar"/>
    <w:qFormat/>
    <w:rsid w:val="008D143D"/>
    <w:pPr>
      <w:spacing w:after="60"/>
      <w:jc w:val="center"/>
      <w:outlineLvl w:val="1"/>
    </w:pPr>
    <w:rPr>
      <w:rFonts w:ascii="Cambria" w:hAnsi="Cambria" w:cs="Cambria"/>
    </w:rPr>
  </w:style>
  <w:style w:type="paragraph" w:styleId="Title">
    <w:name w:val="Title"/>
    <w:basedOn w:val="Normal"/>
    <w:next w:val="Normal"/>
    <w:link w:val="TitleChar"/>
    <w:qFormat/>
    <w:rsid w:val="008D143D"/>
    <w:pPr>
      <w:spacing w:before="240" w:after="60"/>
      <w:jc w:val="center"/>
      <w:outlineLvl w:val="0"/>
    </w:pPr>
    <w:rPr>
      <w:rFonts w:ascii="Cambria" w:hAnsi="Cambria" w:cs="Cambria"/>
      <w:b/>
      <w:bCs/>
      <w:kern w:val="28"/>
      <w:sz w:val="32"/>
      <w:szCs w:val="32"/>
    </w:rPr>
  </w:style>
  <w:style w:type="paragraph" w:styleId="TOC1">
    <w:name w:val="toc 1"/>
    <w:basedOn w:val="Normal"/>
    <w:next w:val="Normal"/>
    <w:uiPriority w:val="99"/>
    <w:semiHidden/>
    <w:qFormat/>
    <w:rsid w:val="008D143D"/>
    <w:pPr>
      <w:spacing w:before="120" w:after="120"/>
    </w:pPr>
    <w:rPr>
      <w:rFonts w:ascii="Calibri" w:hAnsi="Calibri" w:cs="Calibri"/>
      <w:b/>
      <w:bCs/>
      <w:caps/>
      <w:sz w:val="20"/>
      <w:szCs w:val="20"/>
      <w:lang w:val="bs-Latn-BA" w:eastAsia="en-US"/>
    </w:rPr>
  </w:style>
  <w:style w:type="paragraph" w:styleId="TOC2">
    <w:name w:val="toc 2"/>
    <w:basedOn w:val="Normal"/>
    <w:next w:val="Normal"/>
    <w:uiPriority w:val="99"/>
    <w:semiHidden/>
    <w:qFormat/>
    <w:rsid w:val="008D143D"/>
    <w:pPr>
      <w:ind w:left="220"/>
    </w:pPr>
    <w:rPr>
      <w:rFonts w:ascii="Calibri" w:hAnsi="Calibri" w:cs="Calibri"/>
      <w:smallCaps/>
      <w:sz w:val="20"/>
      <w:szCs w:val="20"/>
      <w:lang w:val="bs-Latn-BA" w:eastAsia="en-US"/>
    </w:rPr>
  </w:style>
  <w:style w:type="paragraph" w:styleId="TOC3">
    <w:name w:val="toc 3"/>
    <w:basedOn w:val="Normal"/>
    <w:next w:val="Normal"/>
    <w:uiPriority w:val="99"/>
    <w:semiHidden/>
    <w:qFormat/>
    <w:rsid w:val="008D143D"/>
    <w:pPr>
      <w:ind w:left="440"/>
    </w:pPr>
    <w:rPr>
      <w:rFonts w:ascii="Calibri" w:hAnsi="Calibri" w:cs="Calibri"/>
      <w:i/>
      <w:iCs/>
      <w:sz w:val="20"/>
      <w:szCs w:val="20"/>
      <w:lang w:val="bs-Latn-BA" w:eastAsia="en-US"/>
    </w:rPr>
  </w:style>
  <w:style w:type="paragraph" w:styleId="TOC4">
    <w:name w:val="toc 4"/>
    <w:basedOn w:val="Normal"/>
    <w:next w:val="Normal"/>
    <w:uiPriority w:val="99"/>
    <w:semiHidden/>
    <w:qFormat/>
    <w:rsid w:val="008D143D"/>
    <w:pPr>
      <w:ind w:left="660"/>
    </w:pPr>
    <w:rPr>
      <w:rFonts w:ascii="Calibri" w:hAnsi="Calibri" w:cs="Calibri"/>
      <w:sz w:val="18"/>
      <w:szCs w:val="18"/>
      <w:lang w:val="bs-Latn-BA" w:eastAsia="en-US"/>
    </w:rPr>
  </w:style>
  <w:style w:type="paragraph" w:styleId="TOC5">
    <w:name w:val="toc 5"/>
    <w:basedOn w:val="Normal"/>
    <w:next w:val="Normal"/>
    <w:uiPriority w:val="99"/>
    <w:semiHidden/>
    <w:qFormat/>
    <w:rsid w:val="008D143D"/>
    <w:pPr>
      <w:ind w:left="880"/>
    </w:pPr>
    <w:rPr>
      <w:rFonts w:ascii="Calibri" w:hAnsi="Calibri" w:cs="Calibri"/>
      <w:sz w:val="18"/>
      <w:szCs w:val="18"/>
      <w:lang w:val="bs-Latn-BA" w:eastAsia="en-US"/>
    </w:rPr>
  </w:style>
  <w:style w:type="paragraph" w:styleId="TOC6">
    <w:name w:val="toc 6"/>
    <w:basedOn w:val="Normal"/>
    <w:next w:val="Normal"/>
    <w:uiPriority w:val="99"/>
    <w:semiHidden/>
    <w:qFormat/>
    <w:rsid w:val="008D143D"/>
    <w:pPr>
      <w:ind w:left="1100"/>
    </w:pPr>
    <w:rPr>
      <w:rFonts w:ascii="Calibri" w:hAnsi="Calibri" w:cs="Calibri"/>
      <w:sz w:val="18"/>
      <w:szCs w:val="18"/>
      <w:lang w:val="bs-Latn-BA" w:eastAsia="en-US"/>
    </w:rPr>
  </w:style>
  <w:style w:type="paragraph" w:styleId="TOC7">
    <w:name w:val="toc 7"/>
    <w:basedOn w:val="Normal"/>
    <w:next w:val="Normal"/>
    <w:uiPriority w:val="99"/>
    <w:semiHidden/>
    <w:qFormat/>
    <w:rsid w:val="008D143D"/>
    <w:pPr>
      <w:ind w:left="1320"/>
    </w:pPr>
    <w:rPr>
      <w:rFonts w:ascii="Calibri" w:hAnsi="Calibri" w:cs="Calibri"/>
      <w:sz w:val="18"/>
      <w:szCs w:val="18"/>
      <w:lang w:val="bs-Latn-BA" w:eastAsia="en-US"/>
    </w:rPr>
  </w:style>
  <w:style w:type="paragraph" w:styleId="TOC8">
    <w:name w:val="toc 8"/>
    <w:basedOn w:val="Normal"/>
    <w:next w:val="Normal"/>
    <w:uiPriority w:val="99"/>
    <w:semiHidden/>
    <w:qFormat/>
    <w:rsid w:val="008D143D"/>
    <w:pPr>
      <w:ind w:left="1540"/>
    </w:pPr>
    <w:rPr>
      <w:rFonts w:ascii="Calibri" w:hAnsi="Calibri" w:cs="Calibri"/>
      <w:sz w:val="18"/>
      <w:szCs w:val="18"/>
      <w:lang w:val="bs-Latn-BA" w:eastAsia="en-US"/>
    </w:rPr>
  </w:style>
  <w:style w:type="paragraph" w:styleId="TOC9">
    <w:name w:val="toc 9"/>
    <w:basedOn w:val="Normal"/>
    <w:next w:val="Normal"/>
    <w:uiPriority w:val="99"/>
    <w:semiHidden/>
    <w:qFormat/>
    <w:rsid w:val="008D143D"/>
    <w:pPr>
      <w:ind w:left="1760"/>
    </w:pPr>
    <w:rPr>
      <w:rFonts w:ascii="Calibri" w:hAnsi="Calibri" w:cs="Calibri"/>
      <w:sz w:val="18"/>
      <w:szCs w:val="18"/>
      <w:lang w:val="bs-Latn-BA" w:eastAsia="en-US"/>
    </w:rPr>
  </w:style>
  <w:style w:type="character" w:styleId="Emphasis">
    <w:name w:val="Emphasis"/>
    <w:basedOn w:val="DefaultParagraphFont"/>
    <w:uiPriority w:val="99"/>
    <w:qFormat/>
    <w:rsid w:val="008D143D"/>
    <w:rPr>
      <w:rFonts w:ascii="Calibri" w:hAnsi="Calibri" w:cs="Calibri"/>
      <w:b/>
      <w:bCs/>
      <w:i/>
      <w:iCs/>
    </w:rPr>
  </w:style>
  <w:style w:type="character" w:styleId="FollowedHyperlink">
    <w:name w:val="FollowedHyperlink"/>
    <w:basedOn w:val="DefaultParagraphFont"/>
    <w:uiPriority w:val="99"/>
    <w:rsid w:val="008D143D"/>
    <w:rPr>
      <w:color w:val="800080"/>
      <w:u w:val="single"/>
    </w:rPr>
  </w:style>
  <w:style w:type="character" w:styleId="Hyperlink">
    <w:name w:val="Hyperlink"/>
    <w:basedOn w:val="DefaultParagraphFont"/>
    <w:uiPriority w:val="99"/>
    <w:qFormat/>
    <w:rsid w:val="008D143D"/>
    <w:rPr>
      <w:color w:val="0000FF"/>
      <w:u w:val="single"/>
    </w:rPr>
  </w:style>
  <w:style w:type="character" w:styleId="PageNumber">
    <w:name w:val="page number"/>
    <w:basedOn w:val="DefaultParagraphFont"/>
    <w:qFormat/>
    <w:rsid w:val="008D143D"/>
  </w:style>
  <w:style w:type="character" w:styleId="Strong">
    <w:name w:val="Strong"/>
    <w:basedOn w:val="DefaultParagraphFont"/>
    <w:uiPriority w:val="99"/>
    <w:qFormat/>
    <w:rsid w:val="008D143D"/>
    <w:rPr>
      <w:b/>
      <w:bCs/>
    </w:rPr>
  </w:style>
  <w:style w:type="table" w:styleId="TableGrid">
    <w:name w:val="Table Grid"/>
    <w:basedOn w:val="TableNormal"/>
    <w:rsid w:val="008D1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8D143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8D143D"/>
    <w:rPr>
      <w:rFonts w:ascii="Cambria" w:hAnsi="Cambria" w:cs="Cambria"/>
      <w:b/>
      <w:bCs/>
      <w:i/>
      <w:iCs/>
      <w:sz w:val="28"/>
      <w:szCs w:val="28"/>
    </w:rPr>
  </w:style>
  <w:style w:type="character" w:customStyle="1" w:styleId="Heading3Char">
    <w:name w:val="Heading 3 Char"/>
    <w:basedOn w:val="DefaultParagraphFont"/>
    <w:link w:val="Heading3"/>
    <w:uiPriority w:val="99"/>
    <w:qFormat/>
    <w:locked/>
    <w:rsid w:val="008D143D"/>
    <w:rPr>
      <w:rFonts w:ascii="Cambria" w:hAnsi="Cambria" w:cs="Cambria"/>
      <w:b/>
      <w:bCs/>
      <w:sz w:val="26"/>
      <w:szCs w:val="26"/>
    </w:rPr>
  </w:style>
  <w:style w:type="character" w:customStyle="1" w:styleId="Heading4Char">
    <w:name w:val="Heading 4 Char"/>
    <w:basedOn w:val="DefaultParagraphFont"/>
    <w:link w:val="Heading4"/>
    <w:uiPriority w:val="99"/>
    <w:qFormat/>
    <w:locked/>
    <w:rsid w:val="008D143D"/>
    <w:rPr>
      <w:b/>
      <w:bCs/>
      <w:sz w:val="28"/>
      <w:szCs w:val="28"/>
    </w:rPr>
  </w:style>
  <w:style w:type="character" w:customStyle="1" w:styleId="Heading5Char">
    <w:name w:val="Heading 5 Char"/>
    <w:basedOn w:val="DefaultParagraphFont"/>
    <w:link w:val="Heading5"/>
    <w:uiPriority w:val="99"/>
    <w:qFormat/>
    <w:locked/>
    <w:rsid w:val="008D143D"/>
    <w:rPr>
      <w:b/>
      <w:bCs/>
      <w:i/>
      <w:iCs/>
      <w:sz w:val="26"/>
      <w:szCs w:val="26"/>
    </w:rPr>
  </w:style>
  <w:style w:type="character" w:customStyle="1" w:styleId="Heading6Char">
    <w:name w:val="Heading 6 Char"/>
    <w:basedOn w:val="DefaultParagraphFont"/>
    <w:link w:val="Heading6"/>
    <w:uiPriority w:val="99"/>
    <w:locked/>
    <w:rsid w:val="008D143D"/>
    <w:rPr>
      <w:b/>
      <w:bCs/>
    </w:rPr>
  </w:style>
  <w:style w:type="character" w:customStyle="1" w:styleId="Heading7Char">
    <w:name w:val="Heading 7 Char"/>
    <w:basedOn w:val="DefaultParagraphFont"/>
    <w:link w:val="Heading7"/>
    <w:uiPriority w:val="99"/>
    <w:locked/>
    <w:rsid w:val="008D143D"/>
    <w:rPr>
      <w:sz w:val="24"/>
      <w:szCs w:val="24"/>
    </w:rPr>
  </w:style>
  <w:style w:type="character" w:customStyle="1" w:styleId="Heading8Char">
    <w:name w:val="Heading 8 Char"/>
    <w:basedOn w:val="DefaultParagraphFont"/>
    <w:link w:val="Heading8"/>
    <w:uiPriority w:val="99"/>
    <w:qFormat/>
    <w:locked/>
    <w:rsid w:val="008D143D"/>
    <w:rPr>
      <w:i/>
      <w:iCs/>
      <w:sz w:val="24"/>
      <w:szCs w:val="24"/>
    </w:rPr>
  </w:style>
  <w:style w:type="character" w:customStyle="1" w:styleId="Heading9Char">
    <w:name w:val="Heading 9 Char"/>
    <w:basedOn w:val="DefaultParagraphFont"/>
    <w:link w:val="Heading9"/>
    <w:uiPriority w:val="99"/>
    <w:locked/>
    <w:rsid w:val="008D143D"/>
    <w:rPr>
      <w:rFonts w:ascii="Cambria" w:hAnsi="Cambria" w:cs="Cambria"/>
    </w:rPr>
  </w:style>
  <w:style w:type="paragraph" w:customStyle="1" w:styleId="ListParagraph1">
    <w:name w:val="List Paragraph1"/>
    <w:basedOn w:val="Normal"/>
    <w:qFormat/>
    <w:rsid w:val="008D143D"/>
    <w:pPr>
      <w:ind w:left="720"/>
    </w:pPr>
  </w:style>
  <w:style w:type="character" w:customStyle="1" w:styleId="TitleChar">
    <w:name w:val="Title Char"/>
    <w:basedOn w:val="DefaultParagraphFont"/>
    <w:link w:val="Title"/>
    <w:uiPriority w:val="99"/>
    <w:locked/>
    <w:rsid w:val="008D143D"/>
    <w:rPr>
      <w:rFonts w:ascii="Cambria" w:hAnsi="Cambria" w:cs="Cambria"/>
      <w:b/>
      <w:bCs/>
      <w:kern w:val="28"/>
      <w:sz w:val="32"/>
      <w:szCs w:val="32"/>
    </w:rPr>
  </w:style>
  <w:style w:type="character" w:customStyle="1" w:styleId="SubtitleChar">
    <w:name w:val="Subtitle Char"/>
    <w:basedOn w:val="DefaultParagraphFont"/>
    <w:link w:val="Subtitle"/>
    <w:uiPriority w:val="99"/>
    <w:qFormat/>
    <w:locked/>
    <w:rsid w:val="008D143D"/>
    <w:rPr>
      <w:rFonts w:ascii="Cambria" w:hAnsi="Cambria" w:cs="Cambria"/>
      <w:sz w:val="24"/>
      <w:szCs w:val="24"/>
    </w:rPr>
  </w:style>
  <w:style w:type="paragraph" w:customStyle="1" w:styleId="NoSpacing1">
    <w:name w:val="No Spacing1"/>
    <w:basedOn w:val="Normal"/>
    <w:uiPriority w:val="99"/>
    <w:qFormat/>
    <w:rsid w:val="008D143D"/>
  </w:style>
  <w:style w:type="paragraph" w:customStyle="1" w:styleId="Quote1">
    <w:name w:val="Quote1"/>
    <w:basedOn w:val="Normal"/>
    <w:next w:val="Normal"/>
    <w:link w:val="QuoteChar"/>
    <w:uiPriority w:val="99"/>
    <w:qFormat/>
    <w:rsid w:val="008D143D"/>
    <w:rPr>
      <w:i/>
      <w:iCs/>
    </w:rPr>
  </w:style>
  <w:style w:type="character" w:customStyle="1" w:styleId="QuoteChar">
    <w:name w:val="Quote Char"/>
    <w:basedOn w:val="DefaultParagraphFont"/>
    <w:link w:val="Quote1"/>
    <w:uiPriority w:val="99"/>
    <w:locked/>
    <w:rsid w:val="008D143D"/>
    <w:rPr>
      <w:i/>
      <w:iCs/>
      <w:sz w:val="24"/>
      <w:szCs w:val="24"/>
    </w:rPr>
  </w:style>
  <w:style w:type="paragraph" w:customStyle="1" w:styleId="IntenseQuote1">
    <w:name w:val="Intense Quote1"/>
    <w:basedOn w:val="Normal"/>
    <w:next w:val="Normal"/>
    <w:link w:val="IntenseQuoteChar"/>
    <w:uiPriority w:val="99"/>
    <w:qFormat/>
    <w:rsid w:val="008D143D"/>
    <w:pPr>
      <w:ind w:left="720" w:right="720"/>
    </w:pPr>
    <w:rPr>
      <w:b/>
      <w:bCs/>
      <w:i/>
      <w:iCs/>
    </w:rPr>
  </w:style>
  <w:style w:type="character" w:customStyle="1" w:styleId="IntenseQuoteChar">
    <w:name w:val="Intense Quote Char"/>
    <w:basedOn w:val="DefaultParagraphFont"/>
    <w:link w:val="IntenseQuote1"/>
    <w:uiPriority w:val="99"/>
    <w:locked/>
    <w:rsid w:val="008D143D"/>
    <w:rPr>
      <w:b/>
      <w:bCs/>
      <w:i/>
      <w:iCs/>
      <w:sz w:val="24"/>
      <w:szCs w:val="24"/>
    </w:rPr>
  </w:style>
  <w:style w:type="character" w:customStyle="1" w:styleId="SubtleEmphasis1">
    <w:name w:val="Subtle Emphasis1"/>
    <w:basedOn w:val="DefaultParagraphFont"/>
    <w:uiPriority w:val="99"/>
    <w:qFormat/>
    <w:rsid w:val="008D143D"/>
    <w:rPr>
      <w:i/>
      <w:iCs/>
      <w:color w:val="auto"/>
    </w:rPr>
  </w:style>
  <w:style w:type="character" w:customStyle="1" w:styleId="IntenseEmphasis1">
    <w:name w:val="Intense Emphasis1"/>
    <w:basedOn w:val="DefaultParagraphFont"/>
    <w:uiPriority w:val="99"/>
    <w:qFormat/>
    <w:rsid w:val="008D143D"/>
    <w:rPr>
      <w:b/>
      <w:bCs/>
      <w:i/>
      <w:iCs/>
      <w:sz w:val="24"/>
      <w:szCs w:val="24"/>
      <w:u w:val="single"/>
    </w:rPr>
  </w:style>
  <w:style w:type="character" w:customStyle="1" w:styleId="SubtleReference1">
    <w:name w:val="Subtle Reference1"/>
    <w:basedOn w:val="DefaultParagraphFont"/>
    <w:uiPriority w:val="99"/>
    <w:qFormat/>
    <w:rsid w:val="008D143D"/>
    <w:rPr>
      <w:sz w:val="24"/>
      <w:szCs w:val="24"/>
      <w:u w:val="single"/>
    </w:rPr>
  </w:style>
  <w:style w:type="character" w:customStyle="1" w:styleId="IntenseReference1">
    <w:name w:val="Intense Reference1"/>
    <w:basedOn w:val="DefaultParagraphFont"/>
    <w:uiPriority w:val="99"/>
    <w:qFormat/>
    <w:rsid w:val="008D143D"/>
    <w:rPr>
      <w:b/>
      <w:bCs/>
      <w:sz w:val="24"/>
      <w:szCs w:val="24"/>
      <w:u w:val="single"/>
    </w:rPr>
  </w:style>
  <w:style w:type="character" w:customStyle="1" w:styleId="BookTitle1">
    <w:name w:val="Book Title1"/>
    <w:basedOn w:val="DefaultParagraphFont"/>
    <w:uiPriority w:val="99"/>
    <w:qFormat/>
    <w:rsid w:val="008D143D"/>
    <w:rPr>
      <w:rFonts w:ascii="Cambria" w:hAnsi="Cambria" w:cs="Cambria"/>
      <w:b/>
      <w:bCs/>
      <w:i/>
      <w:iCs/>
      <w:sz w:val="24"/>
      <w:szCs w:val="24"/>
    </w:rPr>
  </w:style>
  <w:style w:type="paragraph" w:customStyle="1" w:styleId="TOCHeading1">
    <w:name w:val="TOC Heading1"/>
    <w:basedOn w:val="Heading1"/>
    <w:next w:val="Normal"/>
    <w:uiPriority w:val="99"/>
    <w:qFormat/>
    <w:rsid w:val="008D143D"/>
    <w:pPr>
      <w:outlineLvl w:val="9"/>
    </w:pPr>
  </w:style>
  <w:style w:type="paragraph" w:customStyle="1" w:styleId="t-9-8">
    <w:name w:val="t-9-8"/>
    <w:basedOn w:val="Normal"/>
    <w:uiPriority w:val="99"/>
    <w:rsid w:val="008D143D"/>
    <w:pPr>
      <w:spacing w:before="100" w:beforeAutospacing="1" w:after="100" w:afterAutospacing="1"/>
    </w:pPr>
  </w:style>
  <w:style w:type="paragraph" w:customStyle="1" w:styleId="Default">
    <w:name w:val="Default"/>
    <w:uiPriority w:val="99"/>
    <w:rsid w:val="008D143D"/>
    <w:pPr>
      <w:autoSpaceDE w:val="0"/>
      <w:autoSpaceDN w:val="0"/>
      <w:adjustRightInd w:val="0"/>
    </w:pPr>
    <w:rPr>
      <w:rFonts w:eastAsia="Calibri"/>
      <w:color w:val="000000"/>
      <w:sz w:val="24"/>
      <w:szCs w:val="24"/>
      <w:lang w:val="bs-Latn-BA" w:eastAsia="en-US"/>
    </w:rPr>
  </w:style>
  <w:style w:type="character" w:customStyle="1" w:styleId="HeaderChar">
    <w:name w:val="Header Char"/>
    <w:basedOn w:val="DefaultParagraphFont"/>
    <w:link w:val="Header"/>
    <w:uiPriority w:val="99"/>
    <w:locked/>
    <w:rsid w:val="008D143D"/>
    <w:rPr>
      <w:rFonts w:ascii="Times New Roman" w:hAnsi="Times New Roman" w:cs="Times New Roman"/>
      <w:sz w:val="24"/>
      <w:szCs w:val="24"/>
      <w:lang w:val="hr-HR" w:eastAsia="hr-HR"/>
    </w:rPr>
  </w:style>
  <w:style w:type="character" w:customStyle="1" w:styleId="FooterChar">
    <w:name w:val="Footer Char"/>
    <w:basedOn w:val="DefaultParagraphFont"/>
    <w:link w:val="Footer"/>
    <w:uiPriority w:val="99"/>
    <w:locked/>
    <w:rsid w:val="008D143D"/>
    <w:rPr>
      <w:rFonts w:ascii="Times New Roman" w:hAnsi="Times New Roman" w:cs="Times New Roman"/>
      <w:sz w:val="24"/>
      <w:szCs w:val="24"/>
      <w:lang w:val="hr-HR" w:eastAsia="hr-HR"/>
    </w:rPr>
  </w:style>
  <w:style w:type="character" w:customStyle="1" w:styleId="BalloonTextChar">
    <w:name w:val="Balloon Text Char"/>
    <w:basedOn w:val="DefaultParagraphFont"/>
    <w:link w:val="BalloonText"/>
    <w:uiPriority w:val="99"/>
    <w:semiHidden/>
    <w:qFormat/>
    <w:locked/>
    <w:rsid w:val="008D143D"/>
    <w:rPr>
      <w:rFonts w:ascii="Segoe UI" w:hAnsi="Segoe UI" w:cs="Segoe UI"/>
      <w:sz w:val="18"/>
      <w:szCs w:val="18"/>
      <w:lang w:val="hr-HR" w:eastAsia="hr-HR"/>
    </w:rPr>
  </w:style>
  <w:style w:type="paragraph" w:customStyle="1" w:styleId="footerchar0">
    <w:name w:val="footer__char"/>
    <w:basedOn w:val="Normal"/>
    <w:uiPriority w:val="99"/>
    <w:qFormat/>
    <w:rsid w:val="008D143D"/>
    <w:rPr>
      <w:lang w:val="hr-BA" w:eastAsia="hr-BA"/>
    </w:rPr>
  </w:style>
  <w:style w:type="character" w:customStyle="1" w:styleId="PlainTextChar">
    <w:name w:val="Plain Text Char"/>
    <w:basedOn w:val="DefaultParagraphFont"/>
    <w:link w:val="PlainText"/>
    <w:uiPriority w:val="99"/>
    <w:semiHidden/>
    <w:qFormat/>
    <w:locked/>
    <w:rsid w:val="008D143D"/>
    <w:rPr>
      <w:rFonts w:ascii="Calibri" w:hAnsi="Calibri" w:cs="Calibri"/>
      <w:sz w:val="21"/>
      <w:szCs w:val="21"/>
      <w:lang w:val="bs-Latn-BA"/>
    </w:rPr>
  </w:style>
  <w:style w:type="character" w:customStyle="1" w:styleId="CharChar3">
    <w:name w:val="Char Char3"/>
    <w:basedOn w:val="DefaultParagraphFont"/>
    <w:uiPriority w:val="99"/>
    <w:qFormat/>
    <w:locked/>
    <w:rsid w:val="008D143D"/>
  </w:style>
  <w:style w:type="character" w:customStyle="1" w:styleId="CharChar8">
    <w:name w:val="Char Char8"/>
    <w:basedOn w:val="DefaultParagraphFont"/>
    <w:uiPriority w:val="99"/>
    <w:qFormat/>
    <w:locked/>
    <w:rsid w:val="008D143D"/>
    <w:rPr>
      <w:rFonts w:ascii="Cambria" w:hAnsi="Cambria" w:cs="Cambria"/>
      <w:b/>
      <w:bCs/>
      <w:kern w:val="28"/>
      <w:sz w:val="32"/>
      <w:szCs w:val="32"/>
    </w:rPr>
  </w:style>
  <w:style w:type="character" w:customStyle="1" w:styleId="BodyTextChar">
    <w:name w:val="Body Text Char"/>
    <w:basedOn w:val="DefaultParagraphFont"/>
    <w:link w:val="BodyText"/>
    <w:uiPriority w:val="99"/>
    <w:semiHidden/>
    <w:locked/>
    <w:rsid w:val="008D143D"/>
    <w:rPr>
      <w:rFonts w:ascii="Calibri" w:hAnsi="Calibri" w:cs="Calibri"/>
      <w:sz w:val="24"/>
      <w:szCs w:val="24"/>
      <w:lang w:val="hr-HR" w:eastAsia="hr-HR"/>
    </w:rPr>
  </w:style>
  <w:style w:type="paragraph" w:customStyle="1" w:styleId="NormalDD">
    <w:name w:val="NormalDD"/>
    <w:basedOn w:val="Normal"/>
    <w:link w:val="NormalDDChar"/>
    <w:uiPriority w:val="99"/>
    <w:qFormat/>
    <w:rsid w:val="008D143D"/>
    <w:pPr>
      <w:tabs>
        <w:tab w:val="left" w:pos="299"/>
        <w:tab w:val="center" w:pos="5233"/>
      </w:tabs>
    </w:pPr>
    <w:rPr>
      <w:rFonts w:ascii="Arial" w:hAnsi="Arial" w:cs="Arial"/>
      <w:b/>
      <w:bCs/>
      <w:sz w:val="22"/>
      <w:szCs w:val="22"/>
      <w:lang w:eastAsia="en-US"/>
    </w:rPr>
  </w:style>
  <w:style w:type="character" w:customStyle="1" w:styleId="NormalDDChar">
    <w:name w:val="NormalDD Char"/>
    <w:basedOn w:val="DefaultParagraphFont"/>
    <w:link w:val="NormalDD"/>
    <w:uiPriority w:val="99"/>
    <w:locked/>
    <w:rsid w:val="008D143D"/>
    <w:rPr>
      <w:rFonts w:ascii="Arial" w:hAnsi="Arial" w:cs="Arial"/>
      <w:b/>
      <w:bCs/>
      <w:sz w:val="22"/>
      <w:szCs w:val="22"/>
      <w:lang w:val="hr-HR" w:eastAsia="en-US"/>
    </w:rPr>
  </w:style>
  <w:style w:type="character" w:customStyle="1" w:styleId="CharChar5">
    <w:name w:val="Char Char5"/>
    <w:basedOn w:val="DefaultParagraphFont"/>
    <w:uiPriority w:val="99"/>
    <w:qFormat/>
    <w:rsid w:val="008D143D"/>
  </w:style>
  <w:style w:type="character" w:customStyle="1" w:styleId="CharChar4">
    <w:name w:val="Char Char4"/>
    <w:basedOn w:val="DefaultParagraphFont"/>
    <w:uiPriority w:val="99"/>
    <w:qFormat/>
    <w:rsid w:val="008D143D"/>
  </w:style>
  <w:style w:type="character" w:customStyle="1" w:styleId="CharChar31">
    <w:name w:val="Char Char31"/>
    <w:basedOn w:val="DefaultParagraphFont"/>
    <w:uiPriority w:val="99"/>
    <w:qFormat/>
    <w:rsid w:val="008D143D"/>
    <w:rPr>
      <w:rFonts w:ascii="Arial" w:hAnsi="Arial" w:cs="Arial"/>
      <w:sz w:val="24"/>
      <w:szCs w:val="24"/>
      <w:lang w:val="hr-HR"/>
    </w:rPr>
  </w:style>
  <w:style w:type="character" w:customStyle="1" w:styleId="FootnoteTextChar">
    <w:name w:val="Footnote Text Char"/>
    <w:basedOn w:val="DefaultParagraphFont"/>
    <w:uiPriority w:val="99"/>
    <w:semiHidden/>
    <w:qFormat/>
    <w:locked/>
    <w:rsid w:val="008D143D"/>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qFormat/>
    <w:locked/>
    <w:rsid w:val="008D143D"/>
    <w:rPr>
      <w:rFonts w:ascii="Calibri" w:hAnsi="Calibri" w:cs="Calibri"/>
      <w:lang w:val="bs-Latn-BA" w:eastAsia="en-US"/>
    </w:rPr>
  </w:style>
  <w:style w:type="character" w:customStyle="1" w:styleId="CharChar13">
    <w:name w:val="Char Char13"/>
    <w:basedOn w:val="DefaultParagraphFont"/>
    <w:uiPriority w:val="99"/>
    <w:qFormat/>
    <w:rsid w:val="008D143D"/>
    <w:rPr>
      <w:rFonts w:ascii="Cambria" w:hAnsi="Cambria" w:cs="Cambria"/>
      <w:b/>
      <w:bCs/>
      <w:color w:val="auto"/>
      <w:sz w:val="26"/>
      <w:szCs w:val="26"/>
      <w:lang w:eastAsia="bs-Latn-BA"/>
    </w:rPr>
  </w:style>
  <w:style w:type="character" w:customStyle="1" w:styleId="CharChar14">
    <w:name w:val="Char Char14"/>
    <w:basedOn w:val="DefaultParagraphFont"/>
    <w:uiPriority w:val="99"/>
    <w:qFormat/>
    <w:rsid w:val="008D143D"/>
    <w:rPr>
      <w:rFonts w:ascii="Times New Roman" w:hAnsi="Times New Roman" w:cs="Times New Roman"/>
      <w:b/>
      <w:bCs/>
      <w:sz w:val="28"/>
      <w:szCs w:val="28"/>
      <w:lang w:val="pl-PL"/>
    </w:rPr>
  </w:style>
  <w:style w:type="character" w:customStyle="1" w:styleId="CharChar12">
    <w:name w:val="Char Char12"/>
    <w:basedOn w:val="DefaultParagraphFont"/>
    <w:uiPriority w:val="99"/>
    <w:qFormat/>
    <w:rsid w:val="008D143D"/>
    <w:rPr>
      <w:rFonts w:ascii="Cambria" w:hAnsi="Cambria" w:cs="Cambria"/>
      <w:b/>
      <w:bCs/>
      <w:color w:val="auto"/>
    </w:rPr>
  </w:style>
  <w:style w:type="character" w:customStyle="1" w:styleId="CharChar11">
    <w:name w:val="Char Char11"/>
    <w:basedOn w:val="DefaultParagraphFont"/>
    <w:uiPriority w:val="99"/>
    <w:qFormat/>
    <w:rsid w:val="008D143D"/>
    <w:rPr>
      <w:rFonts w:ascii="Cambria" w:hAnsi="Cambria" w:cs="Cambria"/>
      <w:b/>
      <w:bCs/>
      <w:i/>
      <w:iCs/>
      <w:color w:val="auto"/>
    </w:rPr>
  </w:style>
  <w:style w:type="character" w:customStyle="1" w:styleId="CharChar10">
    <w:name w:val="Char Char10"/>
    <w:basedOn w:val="DefaultParagraphFont"/>
    <w:uiPriority w:val="99"/>
    <w:qFormat/>
    <w:rsid w:val="008D143D"/>
    <w:rPr>
      <w:rFonts w:ascii="Cambria" w:hAnsi="Cambria" w:cs="Cambria"/>
      <w:color w:val="auto"/>
    </w:rPr>
  </w:style>
  <w:style w:type="character" w:customStyle="1" w:styleId="CharChar">
    <w:name w:val="Char Char"/>
    <w:basedOn w:val="DefaultParagraphFont"/>
    <w:uiPriority w:val="99"/>
    <w:qFormat/>
    <w:rsid w:val="008D143D"/>
    <w:rPr>
      <w:rFonts w:ascii="Cambria" w:hAnsi="Cambria" w:cs="Cambria"/>
      <w:color w:val="auto"/>
      <w:spacing w:val="5"/>
      <w:kern w:val="28"/>
      <w:sz w:val="52"/>
      <w:szCs w:val="52"/>
    </w:rPr>
  </w:style>
  <w:style w:type="character" w:customStyle="1" w:styleId="DeltaViewInsertion">
    <w:name w:val="DeltaView Insertion"/>
    <w:uiPriority w:val="99"/>
    <w:qFormat/>
    <w:rsid w:val="008D143D"/>
    <w:rPr>
      <w:color w:val="0000FF"/>
      <w:spacing w:val="0"/>
      <w:u w:val="double"/>
    </w:rPr>
  </w:style>
  <w:style w:type="character" w:customStyle="1" w:styleId="Typewriter">
    <w:name w:val="Typewriter"/>
    <w:uiPriority w:val="99"/>
    <w:qFormat/>
    <w:rsid w:val="008D143D"/>
    <w:rPr>
      <w:rFonts w:ascii="Courier New" w:hAnsi="Courier New" w:cs="Courier New"/>
      <w:sz w:val="20"/>
      <w:szCs w:val="20"/>
    </w:rPr>
  </w:style>
  <w:style w:type="character" w:customStyle="1" w:styleId="BodyText2Char">
    <w:name w:val="Body Text 2 Char"/>
    <w:basedOn w:val="DefaultParagraphFont"/>
    <w:link w:val="BodyText2"/>
    <w:uiPriority w:val="99"/>
    <w:semiHidden/>
    <w:qFormat/>
    <w:rsid w:val="008D143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cinazivinic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pcinazivinice.org/" TargetMode="External"/><Relationship Id="rId1" Type="http://schemas.openxmlformats.org/officeDocument/2006/relationships/hyperlink" Target="mailto:info@opcinazivin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13474</Words>
  <Characters>76807</Characters>
  <Application>Microsoft Office Word</Application>
  <DocSecurity>0</DocSecurity>
  <Lines>640</Lines>
  <Paragraphs>180</Paragraphs>
  <ScaleCrop>false</ScaleCrop>
  <Company>TOSHIBA</Company>
  <LinksUpToDate>false</LinksUpToDate>
  <CharactersWithSpaces>90101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Napomena za korištenje obrasca tenderske dokumentacije:</dc:title>
  <dc:creator>ognjenka rahic</dc:creator>
  <cp:lastModifiedBy>malasala</cp:lastModifiedBy>
  <cp:revision>21</cp:revision>
  <cp:lastPrinted>2019-02-25T09:06:00Z</cp:lastPrinted>
  <dcterms:created xsi:type="dcterms:W3CDTF">2017-07-05T11:42:00Z</dcterms:created>
  <dcterms:modified xsi:type="dcterms:W3CDTF">2020-02-19T11:26:00Z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